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B18B" w14:textId="77777777" w:rsidR="00BD4E60" w:rsidRDefault="00BD4E60" w:rsidP="00BD4E60">
      <w:pPr>
        <w:pStyle w:val="NormalWeb"/>
        <w:spacing w:before="0" w:beforeAutospacing="0" w:after="0" w:afterAutospacing="0"/>
      </w:pPr>
      <w:r>
        <w:rPr>
          <w:color w:val="000000"/>
        </w:rPr>
        <w:t xml:space="preserve">Binghamton Investment Fund- Consumer Discretionary </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11/8/21</w:t>
      </w:r>
    </w:p>
    <w:p w14:paraId="5ABBEAC6" w14:textId="77777777" w:rsidR="00BD4E60" w:rsidRDefault="00BD4E60" w:rsidP="00BD4E60">
      <w:pPr>
        <w:pStyle w:val="NormalWeb"/>
        <w:spacing w:before="0" w:beforeAutospacing="0" w:after="0" w:afterAutospacing="0"/>
      </w:pPr>
      <w:r>
        <w:rPr>
          <w:color w:val="000000"/>
        </w:rPr>
        <w:t>Sector Head: Eric Cassar</w:t>
      </w:r>
    </w:p>
    <w:p w14:paraId="762AA07E" w14:textId="77777777" w:rsidR="00BD4E60" w:rsidRDefault="00BD4E60" w:rsidP="00BD4E60">
      <w:pPr>
        <w:pStyle w:val="NormalWeb"/>
        <w:spacing w:before="0" w:beforeAutospacing="0" w:after="0" w:afterAutospacing="0"/>
      </w:pPr>
      <w:r>
        <w:rPr>
          <w:color w:val="000000"/>
        </w:rPr>
        <w:t>Contributing Analyst: Ryan Levine</w:t>
      </w:r>
    </w:p>
    <w:p w14:paraId="5C5BF78F" w14:textId="77777777" w:rsidR="00BD4E60" w:rsidRDefault="00BD4E60" w:rsidP="00BD4E60">
      <w:pPr>
        <w:pStyle w:val="NormalWeb"/>
        <w:spacing w:before="0" w:beforeAutospacing="0" w:after="0" w:afterAutospacing="0"/>
      </w:pPr>
      <w:r>
        <w:rPr>
          <w:b/>
          <w:bCs/>
          <w:color w:val="000000"/>
        </w:rPr>
        <w:t>BUY: EBAY</w:t>
      </w:r>
    </w:p>
    <w:p w14:paraId="4F351778" w14:textId="77777777" w:rsidR="00BD4E60" w:rsidRDefault="00BD4E60" w:rsidP="00BD4E60"/>
    <w:p w14:paraId="42D22D5C" w14:textId="77777777" w:rsidR="00BD4E60" w:rsidRDefault="00BD4E60" w:rsidP="00BD4E60">
      <w:pPr>
        <w:pStyle w:val="NormalWeb"/>
        <w:spacing w:before="0" w:beforeAutospacing="0" w:after="0" w:afterAutospacing="0"/>
      </w:pPr>
      <w:r>
        <w:rPr>
          <w:color w:val="000000"/>
        </w:rPr>
        <w:t>Current Price:  $75.57</w:t>
      </w:r>
    </w:p>
    <w:p w14:paraId="1423094D" w14:textId="77777777" w:rsidR="00BD4E60" w:rsidRDefault="00BD4E60" w:rsidP="00BD4E60">
      <w:pPr>
        <w:pStyle w:val="NormalWeb"/>
        <w:spacing w:before="0" w:beforeAutospacing="0" w:after="0" w:afterAutospacing="0"/>
      </w:pPr>
      <w:r>
        <w:rPr>
          <w:color w:val="000000"/>
        </w:rPr>
        <w:t>YTD/Investment Performance: 47%/35%</w:t>
      </w:r>
    </w:p>
    <w:p w14:paraId="1F289183" w14:textId="77777777" w:rsidR="00BD4E60" w:rsidRDefault="00BD4E60" w:rsidP="00BD4E60"/>
    <w:p w14:paraId="72630D74" w14:textId="77777777" w:rsidR="00BD4E60" w:rsidRDefault="00BD4E60" w:rsidP="00BD4E60">
      <w:pPr>
        <w:pStyle w:val="NormalWeb"/>
        <w:spacing w:before="0" w:beforeAutospacing="0" w:after="0" w:afterAutospacing="0"/>
      </w:pPr>
      <w:r>
        <w:rPr>
          <w:b/>
          <w:bCs/>
          <w:color w:val="000000"/>
        </w:rPr>
        <w:t>Investment Thesis:</w:t>
      </w:r>
    </w:p>
    <w:p w14:paraId="5D080430" w14:textId="77777777" w:rsidR="00BD4E60" w:rsidRDefault="00BD4E60" w:rsidP="00BD4E60">
      <w:pPr>
        <w:pStyle w:val="NormalWeb"/>
        <w:spacing w:before="0" w:beforeAutospacing="0" w:after="0" w:afterAutospacing="0"/>
      </w:pPr>
      <w:r>
        <w:rPr>
          <w:color w:val="000000"/>
        </w:rPr>
        <w:t>EBAY has driven significant value accretion since our initial investment in May 2021, as the firm has taken massive strides to focus on improving the seller experience and optimizing operations. We believe that our initial catalysts are still very much in play and further upside will be achieved from them. While investors are cautious of the reversing pandemic related ecommerce trends, EBAY’s strategic shift towards high value buyers, repeat purchases, and seller performance, should mitigate decelerating ecommerce traffic in the long term. While the supply chain is a major concern moving into the holiday season, we believe EBAY is one of the few firms that stands to benefit from this issue, leading to short term upside.</w:t>
      </w:r>
    </w:p>
    <w:p w14:paraId="179598C1" w14:textId="77777777" w:rsidR="00BD4E60" w:rsidRDefault="00BD4E60" w:rsidP="00BD4E60"/>
    <w:p w14:paraId="6111EC7E" w14:textId="77777777" w:rsidR="00BD4E60" w:rsidRDefault="00BD4E60" w:rsidP="00BD4E60">
      <w:pPr>
        <w:pStyle w:val="NormalWeb"/>
        <w:spacing w:before="0" w:beforeAutospacing="0" w:after="0" w:afterAutospacing="0"/>
      </w:pPr>
      <w:r>
        <w:rPr>
          <w:b/>
          <w:bCs/>
          <w:color w:val="000000"/>
        </w:rPr>
        <w:t>Long Term Catalysts:</w:t>
      </w:r>
    </w:p>
    <w:p w14:paraId="07AA8973" w14:textId="77777777" w:rsidR="00BD4E60" w:rsidRDefault="00BD4E60" w:rsidP="00BD4E60">
      <w:pPr>
        <w:pStyle w:val="NormalWeb"/>
        <w:spacing w:before="0" w:beforeAutospacing="0" w:after="0" w:afterAutospacing="0"/>
      </w:pPr>
      <w:r>
        <w:rPr>
          <w:color w:val="000000"/>
          <w:u w:val="single"/>
        </w:rPr>
        <w:t>Integration of Managed Payment System</w:t>
      </w:r>
    </w:p>
    <w:p w14:paraId="3467B4EE" w14:textId="77777777" w:rsidR="00BD4E60" w:rsidRDefault="00BD4E60" w:rsidP="00BD4E60">
      <w:pPr>
        <w:pStyle w:val="NormalWeb"/>
        <w:numPr>
          <w:ilvl w:val="0"/>
          <w:numId w:val="1"/>
        </w:numPr>
        <w:spacing w:before="0" w:beforeAutospacing="0" w:after="0" w:afterAutospacing="0"/>
        <w:textAlignment w:val="baseline"/>
        <w:rPr>
          <w:color w:val="000000"/>
        </w:rPr>
      </w:pPr>
      <w:r>
        <w:rPr>
          <w:color w:val="000000"/>
        </w:rPr>
        <w:t>System is at 90% integration, resulting in selling costs down 350 bps YoY and general costs down 230 bps YoY for Q3</w:t>
      </w:r>
    </w:p>
    <w:p w14:paraId="0994D220" w14:textId="77777777" w:rsidR="00BD4E60" w:rsidRDefault="00BD4E60" w:rsidP="00BD4E60">
      <w:pPr>
        <w:pStyle w:val="NormalWeb"/>
        <w:numPr>
          <w:ilvl w:val="0"/>
          <w:numId w:val="1"/>
        </w:numPr>
        <w:spacing w:before="0" w:beforeAutospacing="0" w:after="0" w:afterAutospacing="0"/>
        <w:textAlignment w:val="baseline"/>
        <w:rPr>
          <w:color w:val="000000"/>
        </w:rPr>
      </w:pPr>
      <w:r>
        <w:rPr>
          <w:color w:val="000000"/>
        </w:rPr>
        <w:t>Take rate surpassed 12%, up 80 bps</w:t>
      </w:r>
    </w:p>
    <w:p w14:paraId="2D4DC9ED" w14:textId="77777777" w:rsidR="00BD4E60" w:rsidRDefault="00BD4E60" w:rsidP="00BD4E60">
      <w:pPr>
        <w:pStyle w:val="NormalWeb"/>
        <w:numPr>
          <w:ilvl w:val="0"/>
          <w:numId w:val="1"/>
        </w:numPr>
        <w:spacing w:before="0" w:beforeAutospacing="0" w:after="0" w:afterAutospacing="0"/>
        <w:textAlignment w:val="baseline"/>
        <w:rPr>
          <w:color w:val="000000"/>
        </w:rPr>
      </w:pPr>
      <w:r>
        <w:rPr>
          <w:color w:val="000000"/>
        </w:rPr>
        <w:t>We expect this margin expansion to be sustained into the future</w:t>
      </w:r>
    </w:p>
    <w:p w14:paraId="1C485AB2" w14:textId="77777777" w:rsidR="00BD4E60" w:rsidRDefault="00BD4E60" w:rsidP="00BD4E60">
      <w:pPr>
        <w:pStyle w:val="NormalWeb"/>
        <w:spacing w:before="0" w:beforeAutospacing="0" w:after="0" w:afterAutospacing="0"/>
      </w:pPr>
      <w:r>
        <w:rPr>
          <w:color w:val="000000"/>
          <w:u w:val="single"/>
        </w:rPr>
        <w:t>Refurbishing and Authenticity Initiatives</w:t>
      </w:r>
    </w:p>
    <w:p w14:paraId="1ECC3116" w14:textId="77777777" w:rsidR="00BD4E60" w:rsidRDefault="00BD4E60" w:rsidP="00BD4E60">
      <w:pPr>
        <w:pStyle w:val="NormalWeb"/>
        <w:numPr>
          <w:ilvl w:val="0"/>
          <w:numId w:val="2"/>
        </w:numPr>
        <w:spacing w:before="0" w:beforeAutospacing="0" w:after="0" w:afterAutospacing="0"/>
        <w:textAlignment w:val="baseline"/>
        <w:rPr>
          <w:color w:val="000000"/>
        </w:rPr>
      </w:pPr>
      <w:r>
        <w:rPr>
          <w:color w:val="000000"/>
        </w:rPr>
        <w:t>Continued progress on strategic focus of attracting more high-value buyers through expanded certification services and 3D product imaging development</w:t>
      </w:r>
    </w:p>
    <w:p w14:paraId="1A83EB57" w14:textId="77777777" w:rsidR="00BD4E60" w:rsidRDefault="00BD4E60" w:rsidP="00BD4E60">
      <w:pPr>
        <w:pStyle w:val="NormalWeb"/>
        <w:numPr>
          <w:ilvl w:val="1"/>
          <w:numId w:val="2"/>
        </w:numPr>
        <w:spacing w:before="0" w:beforeAutospacing="0" w:after="0" w:afterAutospacing="0"/>
        <w:textAlignment w:val="baseline"/>
        <w:rPr>
          <w:color w:val="000000"/>
        </w:rPr>
      </w:pPr>
      <w:r>
        <w:rPr>
          <w:color w:val="000000"/>
        </w:rPr>
        <w:t>High-value buyers increased 6% YoY in Q3</w:t>
      </w:r>
    </w:p>
    <w:p w14:paraId="51E833FC" w14:textId="77777777" w:rsidR="00BD4E60" w:rsidRDefault="00BD4E60" w:rsidP="00BD4E60">
      <w:pPr>
        <w:pStyle w:val="NormalWeb"/>
        <w:numPr>
          <w:ilvl w:val="0"/>
          <w:numId w:val="2"/>
        </w:numPr>
        <w:spacing w:before="0" w:beforeAutospacing="0" w:after="0" w:afterAutospacing="0"/>
        <w:textAlignment w:val="baseline"/>
        <w:rPr>
          <w:color w:val="000000"/>
        </w:rPr>
      </w:pPr>
      <w:r>
        <w:rPr>
          <w:color w:val="000000"/>
        </w:rPr>
        <w:t>Launched sneaker authentication in Germany and added 30 brands to its catalog in Q3</w:t>
      </w:r>
    </w:p>
    <w:p w14:paraId="541F1A0B" w14:textId="77777777" w:rsidR="00BD4E60" w:rsidRDefault="00BD4E60" w:rsidP="00BD4E60">
      <w:pPr>
        <w:pStyle w:val="NormalWeb"/>
        <w:numPr>
          <w:ilvl w:val="0"/>
          <w:numId w:val="2"/>
        </w:numPr>
        <w:spacing w:before="0" w:beforeAutospacing="0" w:after="0" w:afterAutospacing="0"/>
        <w:textAlignment w:val="baseline"/>
        <w:rPr>
          <w:color w:val="000000"/>
        </w:rPr>
      </w:pPr>
      <w:r>
        <w:rPr>
          <w:color w:val="000000"/>
        </w:rPr>
        <w:t>High-value buyers spend heavily in other product categories, offsetting decline in total active buyers that has mostly been made up of low-value buyers</w:t>
      </w:r>
    </w:p>
    <w:p w14:paraId="48370D7C" w14:textId="77777777" w:rsidR="00BD4E60" w:rsidRDefault="00BD4E60" w:rsidP="00BD4E60">
      <w:pPr>
        <w:pStyle w:val="NormalWeb"/>
        <w:numPr>
          <w:ilvl w:val="1"/>
          <w:numId w:val="2"/>
        </w:numPr>
        <w:spacing w:before="0" w:beforeAutospacing="0" w:after="0" w:afterAutospacing="0"/>
        <w:textAlignment w:val="baseline"/>
        <w:rPr>
          <w:color w:val="000000"/>
        </w:rPr>
      </w:pPr>
      <w:r>
        <w:rPr>
          <w:color w:val="000000"/>
        </w:rPr>
        <w:t>Buyers of luxury items spend about $5,000 in other product categories</w:t>
      </w:r>
    </w:p>
    <w:p w14:paraId="030D20B2" w14:textId="77777777" w:rsidR="00BD4E60" w:rsidRDefault="00BD4E60" w:rsidP="00BD4E60">
      <w:pPr>
        <w:pStyle w:val="NormalWeb"/>
        <w:spacing w:before="0" w:beforeAutospacing="0" w:after="0" w:afterAutospacing="0"/>
      </w:pPr>
      <w:r>
        <w:rPr>
          <w:color w:val="000000"/>
          <w:u w:val="single"/>
        </w:rPr>
        <w:t>Promoted Listings</w:t>
      </w:r>
    </w:p>
    <w:p w14:paraId="29AC0D8E" w14:textId="77777777" w:rsidR="00BD4E60" w:rsidRDefault="00BD4E60" w:rsidP="00BD4E60">
      <w:pPr>
        <w:pStyle w:val="NormalWeb"/>
        <w:numPr>
          <w:ilvl w:val="0"/>
          <w:numId w:val="3"/>
        </w:numPr>
        <w:spacing w:before="0" w:beforeAutospacing="0" w:after="0" w:afterAutospacing="0"/>
        <w:textAlignment w:val="baseline"/>
        <w:rPr>
          <w:color w:val="000000"/>
        </w:rPr>
      </w:pPr>
      <w:r>
        <w:rPr>
          <w:color w:val="000000"/>
        </w:rPr>
        <w:t>Advertising revenue continues to be a strategic focus, as they look to improve seller experience, promoted listings started in September</w:t>
      </w:r>
    </w:p>
    <w:p w14:paraId="4890BF9A" w14:textId="77777777" w:rsidR="00BD4E60" w:rsidRDefault="00BD4E60" w:rsidP="00BD4E60">
      <w:pPr>
        <w:pStyle w:val="NormalWeb"/>
        <w:numPr>
          <w:ilvl w:val="0"/>
          <w:numId w:val="3"/>
        </w:numPr>
        <w:spacing w:before="0" w:beforeAutospacing="0" w:after="0" w:afterAutospacing="0"/>
        <w:textAlignment w:val="baseline"/>
        <w:rPr>
          <w:color w:val="000000"/>
        </w:rPr>
      </w:pPr>
      <w:r>
        <w:rPr>
          <w:color w:val="000000"/>
        </w:rPr>
        <w:t>Currently testing 3 new promoted listing products to be offered by Q1 2022</w:t>
      </w:r>
    </w:p>
    <w:p w14:paraId="74135E91" w14:textId="77777777" w:rsidR="00BD4E60" w:rsidRDefault="00BD4E60" w:rsidP="00BD4E60">
      <w:pPr>
        <w:pStyle w:val="NormalWeb"/>
        <w:numPr>
          <w:ilvl w:val="0"/>
          <w:numId w:val="3"/>
        </w:numPr>
        <w:spacing w:before="0" w:beforeAutospacing="0" w:after="0" w:afterAutospacing="0"/>
        <w:textAlignment w:val="baseline"/>
        <w:rPr>
          <w:color w:val="000000"/>
        </w:rPr>
      </w:pPr>
      <w:r>
        <w:rPr>
          <w:color w:val="000000"/>
        </w:rPr>
        <w:t>Promoted listings are up 9% YoY, driving $207 million in revenue for the quarter </w:t>
      </w:r>
    </w:p>
    <w:p w14:paraId="261FE8E6" w14:textId="77777777" w:rsidR="00BD4E60" w:rsidRDefault="00BD4E60" w:rsidP="00BD4E60">
      <w:pPr>
        <w:pStyle w:val="NormalWeb"/>
        <w:spacing w:before="0" w:beforeAutospacing="0" w:after="0" w:afterAutospacing="0"/>
      </w:pPr>
      <w:r>
        <w:rPr>
          <w:color w:val="000000"/>
          <w:u w:val="single"/>
        </w:rPr>
        <w:t>M&amp;A and Value Accretion</w:t>
      </w:r>
    </w:p>
    <w:p w14:paraId="31367BB9" w14:textId="77777777" w:rsidR="00BD4E60" w:rsidRDefault="00BD4E60" w:rsidP="00BD4E60">
      <w:pPr>
        <w:pStyle w:val="NormalWeb"/>
        <w:numPr>
          <w:ilvl w:val="0"/>
          <w:numId w:val="4"/>
        </w:numPr>
        <w:spacing w:before="0" w:beforeAutospacing="0" w:after="0" w:afterAutospacing="0"/>
        <w:textAlignment w:val="baseline"/>
        <w:rPr>
          <w:color w:val="000000"/>
        </w:rPr>
      </w:pPr>
      <w:r>
        <w:rPr>
          <w:color w:val="000000"/>
        </w:rPr>
        <w:t xml:space="preserve">Sale of </w:t>
      </w:r>
      <w:proofErr w:type="spellStart"/>
      <w:r>
        <w:rPr>
          <w:color w:val="000000"/>
        </w:rPr>
        <w:t>Adevinta</w:t>
      </w:r>
      <w:proofErr w:type="spellEnd"/>
      <w:r>
        <w:rPr>
          <w:color w:val="000000"/>
        </w:rPr>
        <w:t xml:space="preserve"> shares expected to close in Q4, sale of South Korea business expected to close by late 2021/early 2022 to </w:t>
      </w:r>
      <w:proofErr w:type="spellStart"/>
      <w:r>
        <w:rPr>
          <w:color w:val="000000"/>
        </w:rPr>
        <w:t>Emart</w:t>
      </w:r>
      <w:proofErr w:type="spellEnd"/>
      <w:r>
        <w:rPr>
          <w:color w:val="000000"/>
        </w:rPr>
        <w:t>, the largest retailer in SK</w:t>
      </w:r>
    </w:p>
    <w:p w14:paraId="12353C94" w14:textId="77777777" w:rsidR="00BD4E60" w:rsidRDefault="00BD4E60" w:rsidP="00BD4E60">
      <w:pPr>
        <w:pStyle w:val="NormalWeb"/>
        <w:numPr>
          <w:ilvl w:val="1"/>
          <w:numId w:val="4"/>
        </w:numPr>
        <w:spacing w:before="0" w:beforeAutospacing="0" w:after="0" w:afterAutospacing="0"/>
        <w:textAlignment w:val="baseline"/>
        <w:rPr>
          <w:color w:val="000000"/>
        </w:rPr>
      </w:pPr>
      <w:proofErr w:type="spellStart"/>
      <w:r>
        <w:rPr>
          <w:color w:val="000000"/>
        </w:rPr>
        <w:t>Ebay</w:t>
      </w:r>
      <w:proofErr w:type="spellEnd"/>
      <w:r>
        <w:rPr>
          <w:color w:val="000000"/>
        </w:rPr>
        <w:t xml:space="preserve"> will retain 19% stake, relying on </w:t>
      </w:r>
      <w:proofErr w:type="spellStart"/>
      <w:r>
        <w:rPr>
          <w:color w:val="000000"/>
        </w:rPr>
        <w:t>Emart</w:t>
      </w:r>
      <w:proofErr w:type="spellEnd"/>
      <w:r>
        <w:rPr>
          <w:color w:val="000000"/>
        </w:rPr>
        <w:t xml:space="preserve"> to deploy regional expertise while </w:t>
      </w:r>
      <w:proofErr w:type="spellStart"/>
      <w:r>
        <w:rPr>
          <w:color w:val="000000"/>
        </w:rPr>
        <w:t>Ebay</w:t>
      </w:r>
      <w:proofErr w:type="spellEnd"/>
      <w:r>
        <w:rPr>
          <w:color w:val="000000"/>
        </w:rPr>
        <w:t xml:space="preserve"> focuses on core operations</w:t>
      </w:r>
    </w:p>
    <w:p w14:paraId="1F61C179" w14:textId="77777777" w:rsidR="00BD4E60" w:rsidRDefault="00BD4E60" w:rsidP="00BD4E60">
      <w:pPr>
        <w:pStyle w:val="NormalWeb"/>
        <w:numPr>
          <w:ilvl w:val="0"/>
          <w:numId w:val="4"/>
        </w:numPr>
        <w:spacing w:before="0" w:beforeAutospacing="0" w:after="0" w:afterAutospacing="0"/>
        <w:textAlignment w:val="baseline"/>
        <w:rPr>
          <w:color w:val="000000"/>
        </w:rPr>
      </w:pPr>
      <w:r>
        <w:rPr>
          <w:color w:val="000000"/>
        </w:rPr>
        <w:t xml:space="preserve">Will receive $2.4bn in total for the sale of 135M </w:t>
      </w:r>
      <w:proofErr w:type="spellStart"/>
      <w:r>
        <w:rPr>
          <w:color w:val="000000"/>
        </w:rPr>
        <w:t>Adevinta</w:t>
      </w:r>
      <w:proofErr w:type="spellEnd"/>
      <w:r>
        <w:rPr>
          <w:color w:val="000000"/>
        </w:rPr>
        <w:t xml:space="preserve"> shares (Q2 2021)</w:t>
      </w:r>
    </w:p>
    <w:p w14:paraId="04481248" w14:textId="77777777" w:rsidR="00BD4E60" w:rsidRDefault="00BD4E60" w:rsidP="00BD4E60">
      <w:pPr>
        <w:pStyle w:val="NormalWeb"/>
        <w:numPr>
          <w:ilvl w:val="1"/>
          <w:numId w:val="4"/>
        </w:numPr>
        <w:spacing w:before="0" w:beforeAutospacing="0" w:after="0" w:afterAutospacing="0"/>
        <w:textAlignment w:val="baseline"/>
        <w:rPr>
          <w:color w:val="000000"/>
        </w:rPr>
      </w:pPr>
      <w:r>
        <w:rPr>
          <w:color w:val="000000"/>
        </w:rPr>
        <w:t xml:space="preserve">Retained 33% stake in </w:t>
      </w:r>
      <w:proofErr w:type="spellStart"/>
      <w:r>
        <w:rPr>
          <w:color w:val="000000"/>
        </w:rPr>
        <w:t>Adevinta</w:t>
      </w:r>
      <w:proofErr w:type="spellEnd"/>
      <w:r>
        <w:rPr>
          <w:color w:val="000000"/>
        </w:rPr>
        <w:t xml:space="preserve"> and opportunity to participate in long term growth opportunities</w:t>
      </w:r>
    </w:p>
    <w:p w14:paraId="5BF20708" w14:textId="77777777" w:rsidR="00BD4E60" w:rsidRDefault="00BD4E60" w:rsidP="00BD4E60">
      <w:pPr>
        <w:pStyle w:val="NormalWeb"/>
        <w:numPr>
          <w:ilvl w:val="0"/>
          <w:numId w:val="4"/>
        </w:numPr>
        <w:spacing w:before="0" w:beforeAutospacing="0" w:after="0" w:afterAutospacing="0"/>
        <w:textAlignment w:val="baseline"/>
        <w:rPr>
          <w:color w:val="000000"/>
        </w:rPr>
      </w:pPr>
      <w:r>
        <w:rPr>
          <w:color w:val="000000"/>
        </w:rPr>
        <w:lastRenderedPageBreak/>
        <w:t>Strong balance sheet and strategic goal of synergistic acquisitions make future acquisitions likely  </w:t>
      </w:r>
    </w:p>
    <w:p w14:paraId="6F04A48E" w14:textId="77777777" w:rsidR="00BD4E60" w:rsidRDefault="00BD4E60" w:rsidP="00BD4E60">
      <w:pPr>
        <w:pStyle w:val="NormalWeb"/>
        <w:numPr>
          <w:ilvl w:val="0"/>
          <w:numId w:val="4"/>
        </w:numPr>
        <w:spacing w:before="0" w:beforeAutospacing="0" w:after="0" w:afterAutospacing="0"/>
        <w:textAlignment w:val="baseline"/>
        <w:rPr>
          <w:color w:val="000000"/>
        </w:rPr>
      </w:pPr>
      <w:r>
        <w:rPr>
          <w:color w:val="000000"/>
        </w:rPr>
        <w:t>Raised share buyback target to $7bn from $5bn for 2021, $.18 dividend</w:t>
      </w:r>
    </w:p>
    <w:p w14:paraId="2029D5F2" w14:textId="77777777" w:rsidR="00BD4E60" w:rsidRDefault="00BD4E60" w:rsidP="00BD4E60"/>
    <w:p w14:paraId="00017039" w14:textId="77777777" w:rsidR="00BD4E60" w:rsidRDefault="00BD4E60" w:rsidP="00BD4E60">
      <w:pPr>
        <w:pStyle w:val="NormalWeb"/>
        <w:spacing w:before="0" w:beforeAutospacing="0" w:after="0" w:afterAutospacing="0"/>
      </w:pPr>
      <w:r>
        <w:rPr>
          <w:b/>
          <w:bCs/>
          <w:color w:val="000000"/>
        </w:rPr>
        <w:t>Short Term Catalyst:</w:t>
      </w:r>
    </w:p>
    <w:p w14:paraId="523ADCE0" w14:textId="77777777" w:rsidR="00BD4E60" w:rsidRDefault="00BD4E60" w:rsidP="00BD4E60">
      <w:pPr>
        <w:pStyle w:val="NormalWeb"/>
        <w:spacing w:before="0" w:beforeAutospacing="0" w:after="0" w:afterAutospacing="0"/>
      </w:pPr>
      <w:r>
        <w:rPr>
          <w:color w:val="000000"/>
          <w:u w:val="single"/>
        </w:rPr>
        <w:t>Supply Chain Disruption Ahead of Holiday Season:</w:t>
      </w:r>
    </w:p>
    <w:p w14:paraId="3738509F" w14:textId="77777777" w:rsidR="00BD4E60" w:rsidRDefault="00BD4E60" w:rsidP="00BD4E60">
      <w:pPr>
        <w:pStyle w:val="NormalWeb"/>
        <w:numPr>
          <w:ilvl w:val="0"/>
          <w:numId w:val="5"/>
        </w:numPr>
        <w:spacing w:before="0" w:beforeAutospacing="0" w:after="0" w:afterAutospacing="0"/>
        <w:textAlignment w:val="baseline"/>
        <w:rPr>
          <w:color w:val="000000"/>
        </w:rPr>
      </w:pPr>
      <w:proofErr w:type="spellStart"/>
      <w:r>
        <w:rPr>
          <w:color w:val="000000"/>
        </w:rPr>
        <w:t>Ebay</w:t>
      </w:r>
      <w:proofErr w:type="spellEnd"/>
      <w:r>
        <w:rPr>
          <w:color w:val="000000"/>
        </w:rPr>
        <w:t xml:space="preserve"> has consistently maintained the reputation of connecting enthusiasts for “impossible to find” products</w:t>
      </w:r>
    </w:p>
    <w:p w14:paraId="0679C3E6" w14:textId="77777777" w:rsidR="00BD4E60" w:rsidRDefault="00BD4E60" w:rsidP="00BD4E60">
      <w:pPr>
        <w:pStyle w:val="NormalWeb"/>
        <w:numPr>
          <w:ilvl w:val="0"/>
          <w:numId w:val="5"/>
        </w:numPr>
        <w:spacing w:before="0" w:beforeAutospacing="0" w:after="0" w:afterAutospacing="0"/>
        <w:textAlignment w:val="baseline"/>
        <w:rPr>
          <w:color w:val="000000"/>
        </w:rPr>
      </w:pPr>
      <w:proofErr w:type="spellStart"/>
      <w:r>
        <w:rPr>
          <w:color w:val="000000"/>
        </w:rPr>
        <w:t>Ebay’s</w:t>
      </w:r>
      <w:proofErr w:type="spellEnd"/>
      <w:r>
        <w:rPr>
          <w:color w:val="000000"/>
        </w:rPr>
        <w:t xml:space="preserve"> focus and progress in buyer-seller trust will continue to drive transactions of used/refurbished products </w:t>
      </w:r>
    </w:p>
    <w:p w14:paraId="085D03C2" w14:textId="77777777" w:rsidR="00BD4E60" w:rsidRDefault="00BD4E60" w:rsidP="00BD4E60">
      <w:pPr>
        <w:pStyle w:val="NormalWeb"/>
        <w:numPr>
          <w:ilvl w:val="1"/>
          <w:numId w:val="5"/>
        </w:numPr>
        <w:spacing w:before="0" w:beforeAutospacing="0" w:after="0" w:afterAutospacing="0"/>
        <w:textAlignment w:val="baseline"/>
        <w:rPr>
          <w:color w:val="000000"/>
        </w:rPr>
      </w:pPr>
      <w:r>
        <w:rPr>
          <w:color w:val="000000"/>
        </w:rPr>
        <w:t>3D Product Imaging</w:t>
      </w:r>
    </w:p>
    <w:p w14:paraId="7365DB9A" w14:textId="77777777" w:rsidR="00BD4E60" w:rsidRDefault="00BD4E60" w:rsidP="00BD4E60">
      <w:pPr>
        <w:pStyle w:val="NormalWeb"/>
        <w:numPr>
          <w:ilvl w:val="1"/>
          <w:numId w:val="5"/>
        </w:numPr>
        <w:spacing w:before="0" w:beforeAutospacing="0" w:after="0" w:afterAutospacing="0"/>
        <w:textAlignment w:val="baseline"/>
        <w:rPr>
          <w:color w:val="000000"/>
        </w:rPr>
      </w:pPr>
      <w:proofErr w:type="spellStart"/>
      <w:r>
        <w:rPr>
          <w:color w:val="000000"/>
        </w:rPr>
        <w:t>Authentification</w:t>
      </w:r>
      <w:proofErr w:type="spellEnd"/>
    </w:p>
    <w:p w14:paraId="25A690A4" w14:textId="77777777" w:rsidR="00BD4E60" w:rsidRDefault="00BD4E60" w:rsidP="00BD4E60">
      <w:pPr>
        <w:pStyle w:val="NormalWeb"/>
        <w:numPr>
          <w:ilvl w:val="0"/>
          <w:numId w:val="5"/>
        </w:numPr>
        <w:spacing w:before="0" w:beforeAutospacing="0" w:after="0" w:afterAutospacing="0"/>
        <w:textAlignment w:val="baseline"/>
        <w:rPr>
          <w:color w:val="000000"/>
        </w:rPr>
      </w:pPr>
      <w:r>
        <w:rPr>
          <w:color w:val="000000"/>
        </w:rPr>
        <w:t xml:space="preserve">Supply chain problems will push buyers to </w:t>
      </w:r>
      <w:proofErr w:type="spellStart"/>
      <w:r>
        <w:rPr>
          <w:color w:val="000000"/>
        </w:rPr>
        <w:t>Ebay</w:t>
      </w:r>
      <w:proofErr w:type="spellEnd"/>
      <w:r>
        <w:rPr>
          <w:color w:val="000000"/>
        </w:rPr>
        <w:t xml:space="preserve"> and push transactions for products that can’t be found elsewhere/used items</w:t>
      </w:r>
    </w:p>
    <w:p w14:paraId="0207BA6D" w14:textId="77777777" w:rsidR="00BD4E60" w:rsidRDefault="00BD4E60" w:rsidP="00BD4E60"/>
    <w:p w14:paraId="7D8788B6" w14:textId="77777777" w:rsidR="00BD4E60" w:rsidRDefault="00BD4E60" w:rsidP="00BD4E60">
      <w:pPr>
        <w:pStyle w:val="NormalWeb"/>
        <w:spacing w:before="0" w:beforeAutospacing="0" w:after="0" w:afterAutospacing="0"/>
      </w:pPr>
      <w:r>
        <w:rPr>
          <w:b/>
          <w:bCs/>
          <w:color w:val="000000"/>
        </w:rPr>
        <w:t>Q3 Earnings Update:</w:t>
      </w:r>
    </w:p>
    <w:p w14:paraId="5394B943"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 xml:space="preserve">Revenue: Expected- $2.46B, </w:t>
      </w:r>
      <w:proofErr w:type="gramStart"/>
      <w:r>
        <w:rPr>
          <w:color w:val="000000"/>
        </w:rPr>
        <w:t>Reported</w:t>
      </w:r>
      <w:proofErr w:type="gramEnd"/>
      <w:r>
        <w:rPr>
          <w:color w:val="000000"/>
        </w:rPr>
        <w:t>: $2.5B, Beat by 1.82%, Up 11% YoY</w:t>
      </w:r>
    </w:p>
    <w:p w14:paraId="0B941596"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EPS: Expected- $.88, Reported- $.90, Beat by 1.82%</w:t>
      </w:r>
    </w:p>
    <w:p w14:paraId="4B0CD197"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Gross Merchandise Volume down 10% YoY, due to pandemic ecommerce environment</w:t>
      </w:r>
    </w:p>
    <w:p w14:paraId="45D16D3D"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 xml:space="preserve">2.5 </w:t>
      </w:r>
      <w:proofErr w:type="gramStart"/>
      <w:r>
        <w:rPr>
          <w:color w:val="000000"/>
        </w:rPr>
        <w:t>Million</w:t>
      </w:r>
      <w:proofErr w:type="gramEnd"/>
      <w:r>
        <w:rPr>
          <w:color w:val="000000"/>
        </w:rPr>
        <w:t xml:space="preserve"> users have done a repeat purchases over 6 months due to CRM initiatives</w:t>
      </w:r>
    </w:p>
    <w:p w14:paraId="0E589FC5"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Annual active users flat at 19M, MAU down 5% YoY LTM</w:t>
      </w:r>
    </w:p>
    <w:p w14:paraId="78F5FD8A"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“Strategic Playbook” has only been applied to 20% of listings</w:t>
      </w:r>
    </w:p>
    <w:p w14:paraId="100C8116" w14:textId="77777777" w:rsidR="00BD4E60" w:rsidRDefault="00BD4E60" w:rsidP="00BD4E60">
      <w:pPr>
        <w:pStyle w:val="NormalWeb"/>
        <w:numPr>
          <w:ilvl w:val="0"/>
          <w:numId w:val="6"/>
        </w:numPr>
        <w:spacing w:before="0" w:beforeAutospacing="0" w:after="0" w:afterAutospacing="0"/>
        <w:textAlignment w:val="baseline"/>
        <w:rPr>
          <w:color w:val="000000"/>
        </w:rPr>
      </w:pPr>
      <w:r>
        <w:rPr>
          <w:color w:val="000000"/>
        </w:rPr>
        <w:t>Stock is down 2.7% since earnings due to underwhelming guidance</w:t>
      </w:r>
    </w:p>
    <w:p w14:paraId="4AC0D679" w14:textId="77777777" w:rsidR="00BD4E60" w:rsidRDefault="00BD4E60" w:rsidP="00BD4E60">
      <w:pPr>
        <w:pStyle w:val="NormalWeb"/>
        <w:numPr>
          <w:ilvl w:val="1"/>
          <w:numId w:val="6"/>
        </w:numPr>
        <w:spacing w:before="0" w:beforeAutospacing="0" w:after="0" w:afterAutospacing="0"/>
        <w:textAlignment w:val="baseline"/>
        <w:rPr>
          <w:color w:val="000000"/>
        </w:rPr>
      </w:pPr>
      <w:r>
        <w:rPr>
          <w:color w:val="000000"/>
        </w:rPr>
        <w:t>$2.57B - $2.62B vs Consensus $2.65B</w:t>
      </w:r>
    </w:p>
    <w:p w14:paraId="62F0C39C" w14:textId="77777777" w:rsidR="00BD4E60" w:rsidRDefault="00BD4E60" w:rsidP="00BD4E60"/>
    <w:p w14:paraId="498D27D7" w14:textId="77777777" w:rsidR="00BD4E60" w:rsidRDefault="00BD4E60" w:rsidP="00BD4E60">
      <w:pPr>
        <w:pStyle w:val="NormalWeb"/>
        <w:spacing w:before="0" w:beforeAutospacing="0" w:after="0" w:afterAutospacing="0"/>
      </w:pPr>
      <w:r>
        <w:rPr>
          <w:b/>
          <w:bCs/>
          <w:color w:val="000000"/>
        </w:rPr>
        <w:t>Potential Risks:</w:t>
      </w:r>
    </w:p>
    <w:p w14:paraId="473E39B9" w14:textId="77777777" w:rsidR="00BD4E60" w:rsidRDefault="00BD4E60" w:rsidP="00BD4E60">
      <w:pPr>
        <w:pStyle w:val="NormalWeb"/>
        <w:numPr>
          <w:ilvl w:val="0"/>
          <w:numId w:val="7"/>
        </w:numPr>
        <w:spacing w:before="0" w:beforeAutospacing="0" w:after="0" w:afterAutospacing="0"/>
        <w:textAlignment w:val="baseline"/>
        <w:rPr>
          <w:color w:val="000000"/>
        </w:rPr>
      </w:pPr>
      <w:r>
        <w:rPr>
          <w:color w:val="000000"/>
        </w:rPr>
        <w:t>Potential for economic downturn leading to decline in consumer spending</w:t>
      </w:r>
    </w:p>
    <w:p w14:paraId="39394726" w14:textId="77777777" w:rsidR="00BD4E60" w:rsidRDefault="00BD4E60" w:rsidP="00BD4E60">
      <w:pPr>
        <w:pStyle w:val="NormalWeb"/>
        <w:numPr>
          <w:ilvl w:val="0"/>
          <w:numId w:val="7"/>
        </w:numPr>
        <w:spacing w:before="0" w:beforeAutospacing="0" w:after="0" w:afterAutospacing="0"/>
        <w:textAlignment w:val="baseline"/>
        <w:rPr>
          <w:color w:val="000000"/>
        </w:rPr>
      </w:pPr>
      <w:r>
        <w:rPr>
          <w:color w:val="000000"/>
        </w:rPr>
        <w:t>Pandemic related trends reverse worse than anticipated resulting in top line decline </w:t>
      </w:r>
    </w:p>
    <w:p w14:paraId="656B4795" w14:textId="77777777" w:rsidR="00BD4E60" w:rsidRDefault="00BD4E60" w:rsidP="00BD4E60"/>
    <w:p w14:paraId="5FA6039B" w14:textId="77777777" w:rsidR="00BD4E60" w:rsidRDefault="00BD4E60" w:rsidP="00BD4E60">
      <w:pPr>
        <w:pStyle w:val="NormalWeb"/>
        <w:spacing w:before="0" w:beforeAutospacing="0" w:after="0" w:afterAutospacing="0"/>
      </w:pPr>
      <w:r>
        <w:rPr>
          <w:b/>
          <w:bCs/>
          <w:color w:val="000000"/>
        </w:rPr>
        <w:t>Relative Valuation and Price Target:</w:t>
      </w:r>
    </w:p>
    <w:p w14:paraId="7EE54166" w14:textId="77777777" w:rsidR="00BD4E60" w:rsidRDefault="00BD4E60" w:rsidP="00BD4E60">
      <w:pPr>
        <w:pStyle w:val="NormalWeb"/>
        <w:numPr>
          <w:ilvl w:val="0"/>
          <w:numId w:val="8"/>
        </w:numPr>
        <w:spacing w:before="0" w:beforeAutospacing="0" w:after="0" w:afterAutospacing="0"/>
        <w:textAlignment w:val="baseline"/>
        <w:rPr>
          <w:color w:val="000000"/>
        </w:rPr>
      </w:pPr>
      <w:r>
        <w:rPr>
          <w:color w:val="000000"/>
        </w:rPr>
        <w:t xml:space="preserve">2 </w:t>
      </w:r>
      <w:proofErr w:type="spellStart"/>
      <w:r>
        <w:rPr>
          <w:color w:val="000000"/>
        </w:rPr>
        <w:t>Yrd</w:t>
      </w:r>
      <w:proofErr w:type="spellEnd"/>
      <w:r>
        <w:rPr>
          <w:color w:val="000000"/>
        </w:rPr>
        <w:t xml:space="preserve"> FWD EV/EBITDA</w:t>
      </w:r>
    </w:p>
    <w:p w14:paraId="3C0ADC11" w14:textId="77777777" w:rsidR="00BD4E60" w:rsidRDefault="00BD4E60" w:rsidP="00BD4E60">
      <w:pPr>
        <w:pStyle w:val="NormalWeb"/>
        <w:numPr>
          <w:ilvl w:val="0"/>
          <w:numId w:val="8"/>
        </w:numPr>
        <w:spacing w:before="0" w:beforeAutospacing="0" w:after="0" w:afterAutospacing="0"/>
        <w:textAlignment w:val="baseline"/>
        <w:rPr>
          <w:color w:val="000000"/>
        </w:rPr>
      </w:pPr>
      <w:r>
        <w:rPr>
          <w:color w:val="000000"/>
        </w:rPr>
        <w:t>We estimate $3307M EBITDA for 2022 vs Street estimate of $4153M</w:t>
      </w:r>
    </w:p>
    <w:p w14:paraId="07A95551" w14:textId="77777777" w:rsidR="00BD4E60" w:rsidRDefault="00BD4E60" w:rsidP="00BD4E60">
      <w:pPr>
        <w:pStyle w:val="NormalWeb"/>
        <w:numPr>
          <w:ilvl w:val="0"/>
          <w:numId w:val="8"/>
        </w:numPr>
        <w:spacing w:before="0" w:beforeAutospacing="0" w:after="0" w:afterAutospacing="0"/>
        <w:textAlignment w:val="baseline"/>
        <w:rPr>
          <w:color w:val="000000"/>
        </w:rPr>
      </w:pPr>
      <w:r>
        <w:rPr>
          <w:color w:val="000000"/>
        </w:rPr>
        <w:t>Median multiple: 23x, used a target multiple of 21x</w:t>
      </w:r>
    </w:p>
    <w:p w14:paraId="063AAF70" w14:textId="77777777" w:rsidR="00BD4E60" w:rsidRDefault="00BD4E60" w:rsidP="00BD4E60">
      <w:pPr>
        <w:pStyle w:val="NormalWeb"/>
        <w:numPr>
          <w:ilvl w:val="0"/>
          <w:numId w:val="8"/>
        </w:numPr>
        <w:spacing w:before="0" w:beforeAutospacing="0" w:after="0" w:afterAutospacing="0"/>
        <w:textAlignment w:val="baseline"/>
        <w:rPr>
          <w:color w:val="000000"/>
        </w:rPr>
      </w:pPr>
      <w:r>
        <w:rPr>
          <w:color w:val="000000"/>
        </w:rPr>
        <w:t>Target Price: $100, Upside: 33% Upside  </w:t>
      </w:r>
    </w:p>
    <w:p w14:paraId="205573AF" w14:textId="77777777" w:rsidR="003C487A" w:rsidRPr="00BD4E60" w:rsidRDefault="003C487A">
      <w:pPr>
        <w:rPr>
          <w:rFonts w:ascii="Times New Roman" w:hAnsi="Times New Roman" w:cs="Times New Roman"/>
        </w:rPr>
      </w:pPr>
    </w:p>
    <w:sectPr w:rsidR="003C487A" w:rsidRPr="00BD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2E2"/>
    <w:multiLevelType w:val="multilevel"/>
    <w:tmpl w:val="978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E6AC4"/>
    <w:multiLevelType w:val="multilevel"/>
    <w:tmpl w:val="3FF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66D66"/>
    <w:multiLevelType w:val="multilevel"/>
    <w:tmpl w:val="86FAA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01350"/>
    <w:multiLevelType w:val="multilevel"/>
    <w:tmpl w:val="2C5E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65DE2"/>
    <w:multiLevelType w:val="multilevel"/>
    <w:tmpl w:val="E7A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902BA"/>
    <w:multiLevelType w:val="multilevel"/>
    <w:tmpl w:val="B4441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92659"/>
    <w:multiLevelType w:val="multilevel"/>
    <w:tmpl w:val="C90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A1EFE"/>
    <w:multiLevelType w:val="multilevel"/>
    <w:tmpl w:val="4210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60"/>
    <w:rsid w:val="003915DA"/>
    <w:rsid w:val="003C487A"/>
    <w:rsid w:val="00B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E8D"/>
  <w15:chartTrackingRefBased/>
  <w15:docId w15:val="{1B699D75-A75D-49DA-91E5-CD7B047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Cassar</dc:creator>
  <cp:keywords/>
  <dc:description/>
  <cp:lastModifiedBy>Eric Cassar</cp:lastModifiedBy>
  <cp:revision>1</cp:revision>
  <dcterms:created xsi:type="dcterms:W3CDTF">2021-11-07T16:11:00Z</dcterms:created>
  <dcterms:modified xsi:type="dcterms:W3CDTF">2021-11-07T16:18:00Z</dcterms:modified>
</cp:coreProperties>
</file>