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9831" w14:textId="2B1B33F4" w:rsidR="005A1C44" w:rsidRPr="005A1C44" w:rsidRDefault="007050B5" w:rsidP="005A1C44">
      <w:pPr>
        <w:spacing w:after="0" w:line="216" w:lineRule="auto"/>
        <w:rPr>
          <w:rFonts w:ascii="Garamond" w:hAnsi="Garamond"/>
          <w:sz w:val="24"/>
          <w:szCs w:val="24"/>
        </w:rPr>
      </w:pPr>
      <w:r w:rsidRPr="00172A19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947B8" wp14:editId="1E91230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543175" cy="723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A43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08AC8" w14:textId="1073027E" w:rsidR="00172A19" w:rsidRPr="00AB603D" w:rsidRDefault="00172A19" w:rsidP="00172A19">
                            <w:pPr>
                              <w:spacing w:after="0"/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Ticker:</w:t>
                            </w:r>
                            <w:r w:rsidR="00945577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0B6E7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ASDAQ</w:t>
                            </w:r>
                            <w:r w:rsidR="00945577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B603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GOOGL</w:t>
                            </w:r>
                          </w:p>
                          <w:p w14:paraId="10D8F0C1" w14:textId="6003B4DD" w:rsidR="00172A19" w:rsidRPr="00AB603D" w:rsidRDefault="00172A19" w:rsidP="00172A19">
                            <w:pPr>
                              <w:spacing w:after="0"/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Price</w:t>
                            </w:r>
                            <w:r w:rsidR="00945577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 (as </w:t>
                            </w:r>
                            <w:r w:rsidR="00DE1326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AB603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DE1326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AB603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DE1326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AA0B52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0B6E7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45577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DE1326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F12293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AB603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,290.76</w:t>
                            </w:r>
                          </w:p>
                          <w:p w14:paraId="6D98C446" w14:textId="184DDD90" w:rsidR="00172A19" w:rsidRPr="00AB603D" w:rsidRDefault="00172A19" w:rsidP="00172A19">
                            <w:pPr>
                              <w:spacing w:after="0"/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Price Target:</w:t>
                            </w:r>
                            <w:r w:rsidR="00945577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F12293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441512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AB603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253</w:t>
                            </w:r>
                            <w:r w:rsidR="00945577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AA0B52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="00DE1326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B603D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  <w:r w:rsidR="00DE1326" w:rsidRPr="00AB603D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14:paraId="18AE990F" w14:textId="1CFFA675" w:rsidR="00172A19" w:rsidRPr="00945577" w:rsidRDefault="00172A19" w:rsidP="00172A19">
                            <w:pPr>
                              <w:spacing w:after="0"/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1512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52 Week High</w:t>
                            </w:r>
                            <w:r w:rsidR="00945577" w:rsidRPr="00441512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: $</w:t>
                            </w:r>
                            <w:r w:rsidR="00F12293" w:rsidRPr="00441512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441512" w:rsidRPr="00441512">
                              <w:rPr>
                                <w:rFonts w:ascii="Garamond" w:hAnsi="Garamond"/>
                                <w:color w:val="000000"/>
                                <w:sz w:val="20"/>
                                <w:szCs w:val="20"/>
                              </w:rPr>
                              <w:t>,030.93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47B8" id="Rectangle 2" o:spid="_x0000_s1026" style="position:absolute;margin-left:149.05pt;margin-top:.55pt;width:200.25pt;height:5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" filled="f" strokecolor="#005a43" strokeweight="1.5pt">
                <v:textbox>
                  <w:txbxContent>
                    <w:p w14:paraId="55008AC8" w14:textId="1073027E" w:rsidR="00172A19" w:rsidRPr="00AB603D" w:rsidRDefault="00172A19" w:rsidP="00172A19">
                      <w:pPr>
                        <w:spacing w:after="0"/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</w:pPr>
                      <w:r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Ticker:</w:t>
                      </w:r>
                      <w:r w:rsidR="00945577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 N</w:t>
                      </w:r>
                      <w:r w:rsidR="000B6E7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ASDAQ</w:t>
                      </w:r>
                      <w:r w:rsidR="00945577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AB603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GOOGL</w:t>
                      </w:r>
                    </w:p>
                    <w:p w14:paraId="10D8F0C1" w14:textId="6003B4DD" w:rsidR="00172A19" w:rsidRPr="00AB603D" w:rsidRDefault="00172A19" w:rsidP="00172A19">
                      <w:pPr>
                        <w:spacing w:after="0"/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</w:pPr>
                      <w:r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Price</w:t>
                      </w:r>
                      <w:r w:rsidR="00945577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 (as </w:t>
                      </w:r>
                      <w:r w:rsidR="00DE1326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 w:rsidR="00AB603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DE1326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AB603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DE1326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AA0B52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0B6E7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45577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DE1326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 $</w:t>
                      </w:r>
                      <w:r w:rsidR="00F12293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AB603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,290.76</w:t>
                      </w:r>
                    </w:p>
                    <w:p w14:paraId="6D98C446" w14:textId="184DDD90" w:rsidR="00172A19" w:rsidRPr="00AB603D" w:rsidRDefault="00172A19" w:rsidP="00172A19">
                      <w:pPr>
                        <w:spacing w:after="0"/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</w:pPr>
                      <w:r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Price Target:</w:t>
                      </w:r>
                      <w:r w:rsidR="00945577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 $</w:t>
                      </w:r>
                      <w:r w:rsidR="00F12293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441512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AB603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253</w:t>
                      </w:r>
                      <w:r w:rsidR="00945577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AA0B52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00</w:t>
                      </w:r>
                      <w:r w:rsidR="00DE1326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AB603D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42</w:t>
                      </w:r>
                      <w:r w:rsidR="00DE1326" w:rsidRPr="00AB603D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%)</w:t>
                      </w:r>
                    </w:p>
                    <w:p w14:paraId="18AE990F" w14:textId="1CFFA675" w:rsidR="00172A19" w:rsidRPr="00945577" w:rsidRDefault="00172A19" w:rsidP="00172A19">
                      <w:pPr>
                        <w:spacing w:after="0"/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</w:pPr>
                      <w:r w:rsidRPr="00441512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52 Week High</w:t>
                      </w:r>
                      <w:r w:rsidR="00945577" w:rsidRPr="00441512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: $</w:t>
                      </w:r>
                      <w:r w:rsidR="00F12293" w:rsidRPr="00441512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441512" w:rsidRPr="00441512">
                        <w:rPr>
                          <w:rFonts w:ascii="Garamond" w:hAnsi="Garamond"/>
                          <w:color w:val="000000"/>
                          <w:sz w:val="20"/>
                          <w:szCs w:val="20"/>
                        </w:rPr>
                        <w:t>,030.93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A1C44" w:rsidRPr="00172A19">
        <w:rPr>
          <w:rFonts w:ascii="Garamond" w:hAnsi="Garamond"/>
          <w:b/>
          <w:sz w:val="24"/>
          <w:szCs w:val="24"/>
        </w:rPr>
        <w:t>Date</w:t>
      </w:r>
      <w:r w:rsidR="00172A19" w:rsidRPr="00172A19">
        <w:rPr>
          <w:rFonts w:ascii="Garamond" w:hAnsi="Garamond"/>
          <w:b/>
          <w:sz w:val="24"/>
          <w:szCs w:val="24"/>
        </w:rPr>
        <w:t>:</w:t>
      </w:r>
      <w:r w:rsidR="00172A19">
        <w:rPr>
          <w:rFonts w:ascii="Garamond" w:hAnsi="Garamond"/>
          <w:sz w:val="24"/>
          <w:szCs w:val="24"/>
        </w:rPr>
        <w:t xml:space="preserve"> </w:t>
      </w:r>
      <w:r w:rsidR="00466EB0">
        <w:rPr>
          <w:rFonts w:ascii="Garamond" w:hAnsi="Garamond"/>
          <w:sz w:val="24"/>
          <w:szCs w:val="24"/>
        </w:rPr>
        <w:t>May</w:t>
      </w:r>
      <w:r w:rsidR="00172A19">
        <w:rPr>
          <w:rFonts w:ascii="Garamond" w:hAnsi="Garamond"/>
          <w:sz w:val="24"/>
          <w:szCs w:val="24"/>
        </w:rPr>
        <w:t xml:space="preserve"> </w:t>
      </w:r>
      <w:r w:rsidR="00466EB0">
        <w:rPr>
          <w:rFonts w:ascii="Garamond" w:hAnsi="Garamond"/>
          <w:sz w:val="24"/>
          <w:szCs w:val="24"/>
        </w:rPr>
        <w:t>2</w:t>
      </w:r>
      <w:r w:rsidR="00466EB0">
        <w:rPr>
          <w:rFonts w:ascii="Garamond" w:hAnsi="Garamond"/>
          <w:sz w:val="24"/>
          <w:szCs w:val="24"/>
          <w:vertAlign w:val="superscript"/>
        </w:rPr>
        <w:t>n2</w:t>
      </w:r>
      <w:r w:rsidR="00172A19">
        <w:rPr>
          <w:rFonts w:ascii="Garamond" w:hAnsi="Garamond"/>
          <w:sz w:val="24"/>
          <w:szCs w:val="24"/>
        </w:rPr>
        <w:t>, 20</w:t>
      </w:r>
      <w:r w:rsidR="00AA0B52">
        <w:rPr>
          <w:rFonts w:ascii="Garamond" w:hAnsi="Garamond"/>
          <w:sz w:val="24"/>
          <w:szCs w:val="24"/>
        </w:rPr>
        <w:t>2</w:t>
      </w:r>
      <w:r w:rsidR="000B6E7D">
        <w:rPr>
          <w:rFonts w:ascii="Garamond" w:hAnsi="Garamond"/>
          <w:sz w:val="24"/>
          <w:szCs w:val="24"/>
        </w:rPr>
        <w:t>2</w:t>
      </w:r>
    </w:p>
    <w:p w14:paraId="13DE7D6D" w14:textId="5E9396EF" w:rsidR="005A1C44" w:rsidRPr="00AB603D" w:rsidRDefault="005A1C44" w:rsidP="005A1C44">
      <w:pPr>
        <w:spacing w:after="0" w:line="216" w:lineRule="auto"/>
        <w:rPr>
          <w:rFonts w:ascii="Garamond" w:hAnsi="Garamond"/>
          <w:sz w:val="24"/>
          <w:szCs w:val="24"/>
        </w:rPr>
      </w:pPr>
      <w:r w:rsidRPr="00AB603D">
        <w:rPr>
          <w:rFonts w:ascii="Garamond" w:hAnsi="Garamond"/>
          <w:b/>
          <w:sz w:val="24"/>
          <w:szCs w:val="24"/>
        </w:rPr>
        <w:t>Sector:</w:t>
      </w:r>
      <w:r w:rsidR="00172A19" w:rsidRPr="00AB603D">
        <w:rPr>
          <w:rFonts w:ascii="Garamond" w:hAnsi="Garamond"/>
          <w:sz w:val="24"/>
          <w:szCs w:val="24"/>
        </w:rPr>
        <w:t xml:space="preserve"> </w:t>
      </w:r>
      <w:r w:rsidR="000B6E7D" w:rsidRPr="00AB603D">
        <w:rPr>
          <w:rFonts w:ascii="Garamond" w:hAnsi="Garamond"/>
          <w:sz w:val="24"/>
          <w:szCs w:val="24"/>
        </w:rPr>
        <w:t>Communication Services</w:t>
      </w:r>
    </w:p>
    <w:p w14:paraId="597E681B" w14:textId="50E5F2DA" w:rsidR="00172A19" w:rsidRPr="00172A19" w:rsidRDefault="00172A19" w:rsidP="005A1C44">
      <w:pPr>
        <w:spacing w:after="0" w:line="216" w:lineRule="auto"/>
        <w:rPr>
          <w:rFonts w:ascii="Garamond" w:hAnsi="Garamond"/>
          <w:sz w:val="24"/>
          <w:szCs w:val="24"/>
        </w:rPr>
      </w:pPr>
      <w:r w:rsidRPr="00AB603D">
        <w:rPr>
          <w:rFonts w:ascii="Garamond" w:hAnsi="Garamond"/>
          <w:b/>
          <w:sz w:val="24"/>
          <w:szCs w:val="24"/>
        </w:rPr>
        <w:t xml:space="preserve">Company: </w:t>
      </w:r>
      <w:r w:rsidR="00AB603D" w:rsidRPr="00AB603D">
        <w:rPr>
          <w:rFonts w:ascii="Garamond" w:hAnsi="Garamond"/>
          <w:sz w:val="24"/>
          <w:szCs w:val="24"/>
        </w:rPr>
        <w:t>Alphabet</w:t>
      </w:r>
    </w:p>
    <w:p w14:paraId="616CC5C6" w14:textId="02FCF758" w:rsidR="005A1C44" w:rsidRPr="00466EB0" w:rsidRDefault="00744630" w:rsidP="005A1C44">
      <w:pPr>
        <w:spacing w:after="0" w:line="216" w:lineRule="auto"/>
        <w:rPr>
          <w:rFonts w:ascii="Garamond" w:hAnsi="Garamond"/>
          <w:sz w:val="24"/>
          <w:szCs w:val="24"/>
          <w:highlight w:val="yellow"/>
        </w:rPr>
      </w:pPr>
      <w:r w:rsidRPr="00466EB0">
        <w:rPr>
          <w:rFonts w:ascii="Garamond" w:hAnsi="Garamond"/>
          <w:b/>
          <w:sz w:val="24"/>
          <w:szCs w:val="24"/>
          <w:highlight w:val="yellow"/>
        </w:rPr>
        <w:t>Transaction:</w:t>
      </w:r>
      <w:r w:rsidRPr="00466EB0">
        <w:rPr>
          <w:rFonts w:ascii="Garamond" w:hAnsi="Garamond"/>
          <w:sz w:val="24"/>
          <w:szCs w:val="24"/>
          <w:highlight w:val="yellow"/>
        </w:rPr>
        <w:t xml:space="preserve"> Buy </w:t>
      </w:r>
      <w:r w:rsidR="00441512">
        <w:rPr>
          <w:rFonts w:ascii="Garamond" w:hAnsi="Garamond"/>
          <w:b/>
          <w:bCs/>
          <w:sz w:val="24"/>
          <w:szCs w:val="24"/>
          <w:highlight w:val="yellow"/>
        </w:rPr>
        <w:t>2</w:t>
      </w:r>
      <w:r w:rsidRPr="00466EB0">
        <w:rPr>
          <w:rFonts w:ascii="Garamond" w:hAnsi="Garamond"/>
          <w:sz w:val="24"/>
          <w:szCs w:val="24"/>
          <w:highlight w:val="yellow"/>
        </w:rPr>
        <w:t xml:space="preserve"> </w:t>
      </w:r>
      <w:r w:rsidR="00C95D2E" w:rsidRPr="00466EB0">
        <w:rPr>
          <w:rFonts w:ascii="Garamond" w:hAnsi="Garamond"/>
          <w:sz w:val="24"/>
          <w:szCs w:val="24"/>
          <w:highlight w:val="yellow"/>
        </w:rPr>
        <w:t>units</w:t>
      </w:r>
    </w:p>
    <w:p w14:paraId="24EC2156" w14:textId="6C6153BF" w:rsidR="00744630" w:rsidRDefault="00172A19" w:rsidP="005A1C44">
      <w:pPr>
        <w:spacing w:after="0" w:line="216" w:lineRule="auto"/>
        <w:rPr>
          <w:rFonts w:ascii="Garamond" w:hAnsi="Garamond"/>
          <w:sz w:val="24"/>
          <w:szCs w:val="24"/>
        </w:rPr>
      </w:pPr>
      <w:r w:rsidRPr="00466EB0">
        <w:rPr>
          <w:rFonts w:ascii="Garamond" w:hAnsi="Garamond"/>
          <w:b/>
          <w:sz w:val="24"/>
          <w:szCs w:val="24"/>
          <w:highlight w:val="yellow"/>
        </w:rPr>
        <w:t>Exposure:</w:t>
      </w:r>
      <w:r w:rsidRPr="00466EB0">
        <w:rPr>
          <w:rFonts w:ascii="Garamond" w:hAnsi="Garamond"/>
          <w:sz w:val="24"/>
          <w:szCs w:val="24"/>
          <w:highlight w:val="yellow"/>
        </w:rPr>
        <w:t xml:space="preserve"> </w:t>
      </w:r>
      <w:r w:rsidRPr="00466EB0">
        <w:rPr>
          <w:rFonts w:ascii="Garamond" w:hAnsi="Garamond"/>
          <w:b/>
          <w:bCs/>
          <w:sz w:val="24"/>
          <w:szCs w:val="24"/>
          <w:highlight w:val="yellow"/>
        </w:rPr>
        <w:t>$</w:t>
      </w:r>
      <w:r w:rsidR="00415236" w:rsidRPr="00466EB0">
        <w:rPr>
          <w:rFonts w:ascii="Garamond" w:hAnsi="Garamond"/>
          <w:b/>
          <w:bCs/>
          <w:sz w:val="24"/>
          <w:szCs w:val="24"/>
          <w:highlight w:val="yellow"/>
        </w:rPr>
        <w:t>5</w:t>
      </w:r>
      <w:r w:rsidR="00441512">
        <w:rPr>
          <w:rFonts w:ascii="Garamond" w:hAnsi="Garamond"/>
          <w:b/>
          <w:bCs/>
          <w:sz w:val="24"/>
          <w:szCs w:val="24"/>
          <w:highlight w:val="yellow"/>
        </w:rPr>
        <w:t>.0</w:t>
      </w:r>
      <w:r w:rsidR="00415236" w:rsidRPr="00466EB0">
        <w:rPr>
          <w:rFonts w:ascii="Garamond" w:hAnsi="Garamond"/>
          <w:b/>
          <w:bCs/>
          <w:sz w:val="24"/>
          <w:szCs w:val="24"/>
          <w:highlight w:val="yellow"/>
        </w:rPr>
        <w:t>k</w:t>
      </w:r>
    </w:p>
    <w:p w14:paraId="11C7A302" w14:textId="45C740A6" w:rsidR="005A1C44" w:rsidRDefault="00945577" w:rsidP="005A1C44">
      <w:pPr>
        <w:spacing w:after="0" w:line="216" w:lineRule="auto"/>
        <w:rPr>
          <w:rFonts w:ascii="Garamond" w:hAnsi="Garamond"/>
          <w:sz w:val="24"/>
          <w:szCs w:val="24"/>
        </w:rPr>
      </w:pPr>
      <w:r w:rsidRPr="00172A19">
        <w:rPr>
          <w:rFonts w:ascii="Garamond" w:hAnsi="Garamond"/>
          <w:b/>
          <w:sz w:val="24"/>
          <w:szCs w:val="24"/>
        </w:rPr>
        <w:t xml:space="preserve">Sector Team: </w:t>
      </w:r>
      <w:r w:rsidR="000B6E7D">
        <w:rPr>
          <w:rFonts w:ascii="Garamond" w:hAnsi="Garamond"/>
          <w:bCs/>
          <w:sz w:val="24"/>
          <w:szCs w:val="24"/>
        </w:rPr>
        <w:t>Vincent Huang</w:t>
      </w:r>
      <w:r w:rsidR="00AA0B52">
        <w:rPr>
          <w:rFonts w:ascii="Garamond" w:hAnsi="Garamond"/>
          <w:bCs/>
          <w:sz w:val="24"/>
          <w:szCs w:val="24"/>
        </w:rPr>
        <w:t xml:space="preserve">, </w:t>
      </w:r>
      <w:r w:rsidR="000B6E7D">
        <w:rPr>
          <w:rFonts w:ascii="Garamond" w:hAnsi="Garamond"/>
          <w:bCs/>
          <w:sz w:val="24"/>
          <w:szCs w:val="24"/>
        </w:rPr>
        <w:t>Adam Kawalek</w:t>
      </w:r>
      <w:r w:rsidR="00AA0B52">
        <w:rPr>
          <w:rFonts w:ascii="Garamond" w:hAnsi="Garamond"/>
          <w:bCs/>
          <w:sz w:val="24"/>
          <w:szCs w:val="24"/>
        </w:rPr>
        <w:t xml:space="preserve">, </w:t>
      </w:r>
      <w:r w:rsidR="00F3028B">
        <w:rPr>
          <w:rFonts w:ascii="Garamond" w:hAnsi="Garamond"/>
          <w:bCs/>
          <w:sz w:val="24"/>
          <w:szCs w:val="24"/>
        </w:rPr>
        <w:t>Jacob Smith</w:t>
      </w:r>
    </w:p>
    <w:p w14:paraId="32C53122" w14:textId="77777777" w:rsidR="005A1C44" w:rsidRDefault="005A1C44" w:rsidP="005A1C44">
      <w:pPr>
        <w:spacing w:after="0" w:line="216" w:lineRule="auto"/>
        <w:rPr>
          <w:rFonts w:ascii="Garamond" w:hAnsi="Garamond"/>
          <w:sz w:val="24"/>
          <w:szCs w:val="24"/>
        </w:rPr>
      </w:pPr>
    </w:p>
    <w:p w14:paraId="51FAC209" w14:textId="51B50F05" w:rsidR="00744630" w:rsidRPr="000B6E7D" w:rsidRDefault="00744630" w:rsidP="005A1C44">
      <w:pPr>
        <w:spacing w:after="0" w:line="216" w:lineRule="auto"/>
        <w:rPr>
          <w:rFonts w:ascii="Garamond" w:hAnsi="Garamond"/>
        </w:rPr>
      </w:pPr>
      <w:r w:rsidRPr="000B6E7D">
        <w:rPr>
          <w:rFonts w:ascii="Garamond" w:hAnsi="Garamond"/>
        </w:rPr>
        <w:t xml:space="preserve">The Binghamton Investment Fund (“the Fund”) is requesting approval to purchase </w:t>
      </w:r>
      <w:r w:rsidR="00441512">
        <w:rPr>
          <w:rFonts w:ascii="Garamond" w:hAnsi="Garamond"/>
          <w:b/>
          <w:bCs/>
          <w:highlight w:val="yellow"/>
        </w:rPr>
        <w:t>2</w:t>
      </w:r>
      <w:r w:rsidR="00B628AB" w:rsidRPr="00466EB0">
        <w:rPr>
          <w:rFonts w:ascii="Garamond" w:hAnsi="Garamond"/>
          <w:highlight w:val="yellow"/>
        </w:rPr>
        <w:t xml:space="preserve"> </w:t>
      </w:r>
      <w:r w:rsidR="00C95D2E" w:rsidRPr="00466EB0">
        <w:rPr>
          <w:rFonts w:ascii="Garamond" w:hAnsi="Garamond"/>
          <w:highlight w:val="yellow"/>
        </w:rPr>
        <w:t>units</w:t>
      </w:r>
      <w:r w:rsidR="00172A19" w:rsidRPr="000B6E7D">
        <w:rPr>
          <w:rFonts w:ascii="Garamond" w:hAnsi="Garamond"/>
        </w:rPr>
        <w:t xml:space="preserve"> in </w:t>
      </w:r>
    </w:p>
    <w:p w14:paraId="1BF2C790" w14:textId="2F382771" w:rsidR="00744630" w:rsidRPr="008C1D19" w:rsidRDefault="00AB603D" w:rsidP="005A1C44">
      <w:pPr>
        <w:spacing w:after="0" w:line="216" w:lineRule="auto"/>
        <w:rPr>
          <w:rFonts w:ascii="Garamond" w:hAnsi="Garamond"/>
        </w:rPr>
      </w:pPr>
      <w:r w:rsidRPr="00441512">
        <w:rPr>
          <w:rFonts w:ascii="Garamond" w:hAnsi="Garamond"/>
        </w:rPr>
        <w:t>Alphabet</w:t>
      </w:r>
      <w:r w:rsidR="00172A19" w:rsidRPr="00441512">
        <w:rPr>
          <w:rFonts w:ascii="Garamond" w:hAnsi="Garamond"/>
        </w:rPr>
        <w:t xml:space="preserve"> (N</w:t>
      </w:r>
      <w:r w:rsidR="000B6E7D" w:rsidRPr="00441512">
        <w:rPr>
          <w:rFonts w:ascii="Garamond" w:hAnsi="Garamond"/>
        </w:rPr>
        <w:t>ASDAQ</w:t>
      </w:r>
      <w:r w:rsidR="00172A19" w:rsidRPr="00441512">
        <w:rPr>
          <w:rFonts w:ascii="Garamond" w:hAnsi="Garamond"/>
        </w:rPr>
        <w:t xml:space="preserve">: </w:t>
      </w:r>
      <w:r w:rsidRPr="00441512">
        <w:rPr>
          <w:rFonts w:ascii="Garamond" w:hAnsi="Garamond"/>
        </w:rPr>
        <w:t>GOOGL</w:t>
      </w:r>
      <w:r w:rsidR="00172A19" w:rsidRPr="00441512">
        <w:rPr>
          <w:rFonts w:ascii="Garamond" w:hAnsi="Garamond"/>
        </w:rPr>
        <w:t>) (“the Company”</w:t>
      </w:r>
      <w:r w:rsidR="00BB317D" w:rsidRPr="00441512">
        <w:rPr>
          <w:rFonts w:ascii="Garamond" w:hAnsi="Garamond"/>
        </w:rPr>
        <w:t xml:space="preserve"> or “</w:t>
      </w:r>
      <w:r w:rsidRPr="00441512">
        <w:rPr>
          <w:rFonts w:ascii="Garamond" w:hAnsi="Garamond"/>
        </w:rPr>
        <w:t>GOOGL</w:t>
      </w:r>
      <w:r w:rsidR="00BB317D" w:rsidRPr="00441512">
        <w:rPr>
          <w:rFonts w:ascii="Garamond" w:hAnsi="Garamond"/>
        </w:rPr>
        <w:t>”</w:t>
      </w:r>
      <w:r w:rsidR="00172A19" w:rsidRPr="00441512">
        <w:rPr>
          <w:rFonts w:ascii="Garamond" w:hAnsi="Garamond"/>
        </w:rPr>
        <w:t xml:space="preserve">), a </w:t>
      </w:r>
      <w:r w:rsidR="00415236" w:rsidRPr="00441512">
        <w:rPr>
          <w:rFonts w:ascii="Garamond" w:hAnsi="Garamond"/>
        </w:rPr>
        <w:t>global technology company</w:t>
      </w:r>
      <w:r w:rsidR="00172A19" w:rsidRPr="00441512">
        <w:rPr>
          <w:rFonts w:ascii="Garamond" w:hAnsi="Garamond"/>
        </w:rPr>
        <w:t>. The Company is currently trading at $</w:t>
      </w:r>
      <w:r w:rsidR="00441512" w:rsidRPr="00441512">
        <w:rPr>
          <w:rFonts w:ascii="Garamond" w:hAnsi="Garamond"/>
        </w:rPr>
        <w:t>2,290.76</w:t>
      </w:r>
      <w:r w:rsidR="00DE1326" w:rsidRPr="00441512">
        <w:rPr>
          <w:rFonts w:ascii="Garamond" w:hAnsi="Garamond"/>
        </w:rPr>
        <w:t xml:space="preserve"> (as of </w:t>
      </w:r>
      <w:r w:rsidR="00441512" w:rsidRPr="00441512">
        <w:rPr>
          <w:rFonts w:ascii="Garamond" w:hAnsi="Garamond"/>
        </w:rPr>
        <w:t>5</w:t>
      </w:r>
      <w:r w:rsidR="00DE1326" w:rsidRPr="00441512">
        <w:rPr>
          <w:rFonts w:ascii="Garamond" w:hAnsi="Garamond"/>
        </w:rPr>
        <w:t>/</w:t>
      </w:r>
      <w:r w:rsidR="00441512" w:rsidRPr="00441512">
        <w:rPr>
          <w:rFonts w:ascii="Garamond" w:hAnsi="Garamond"/>
        </w:rPr>
        <w:t>2</w:t>
      </w:r>
      <w:r w:rsidR="00172A19" w:rsidRPr="00441512">
        <w:rPr>
          <w:rFonts w:ascii="Garamond" w:hAnsi="Garamond"/>
        </w:rPr>
        <w:t>/</w:t>
      </w:r>
      <w:r w:rsidR="00AA0B52" w:rsidRPr="00441512">
        <w:rPr>
          <w:rFonts w:ascii="Garamond" w:hAnsi="Garamond"/>
        </w:rPr>
        <w:t>2</w:t>
      </w:r>
      <w:r w:rsidR="000B6E7D" w:rsidRPr="00441512">
        <w:rPr>
          <w:rFonts w:ascii="Garamond" w:hAnsi="Garamond"/>
        </w:rPr>
        <w:t>2</w:t>
      </w:r>
      <w:r w:rsidR="00E26D17" w:rsidRPr="00441512">
        <w:rPr>
          <w:rFonts w:ascii="Garamond" w:hAnsi="Garamond"/>
        </w:rPr>
        <w:t>)</w:t>
      </w:r>
      <w:r w:rsidR="00172A19" w:rsidRPr="00441512">
        <w:rPr>
          <w:rFonts w:ascii="Garamond" w:hAnsi="Garamond"/>
        </w:rPr>
        <w:t xml:space="preserve">, but through extensive analysis the Fund believes the value of the </w:t>
      </w:r>
      <w:r w:rsidR="00C95D2E" w:rsidRPr="00441512">
        <w:rPr>
          <w:rFonts w:ascii="Garamond" w:hAnsi="Garamond"/>
        </w:rPr>
        <w:t>units</w:t>
      </w:r>
      <w:r w:rsidR="00172A19" w:rsidRPr="00441512">
        <w:rPr>
          <w:rFonts w:ascii="Garamond" w:hAnsi="Garamond"/>
        </w:rPr>
        <w:t xml:space="preserve"> are $</w:t>
      </w:r>
      <w:r w:rsidR="00F12293" w:rsidRPr="00441512">
        <w:rPr>
          <w:rFonts w:ascii="Garamond" w:hAnsi="Garamond"/>
        </w:rPr>
        <w:t>3</w:t>
      </w:r>
      <w:r w:rsidR="00441512" w:rsidRPr="00441512">
        <w:rPr>
          <w:rFonts w:ascii="Garamond" w:hAnsi="Garamond"/>
        </w:rPr>
        <w:t>,253</w:t>
      </w:r>
      <w:r w:rsidR="00172A19" w:rsidRPr="00441512">
        <w:rPr>
          <w:rFonts w:ascii="Garamond" w:hAnsi="Garamond"/>
        </w:rPr>
        <w:t>.</w:t>
      </w:r>
      <w:r w:rsidR="00AA0B52" w:rsidRPr="00441512">
        <w:rPr>
          <w:rFonts w:ascii="Garamond" w:hAnsi="Garamond"/>
        </w:rPr>
        <w:t>00</w:t>
      </w:r>
      <w:r w:rsidR="00172A19" w:rsidRPr="00441512">
        <w:rPr>
          <w:rFonts w:ascii="Garamond" w:hAnsi="Garamond"/>
        </w:rPr>
        <w:t xml:space="preserve">, implying an upside of </w:t>
      </w:r>
      <w:r w:rsidR="00441512" w:rsidRPr="00441512">
        <w:rPr>
          <w:rFonts w:ascii="Garamond" w:hAnsi="Garamond"/>
        </w:rPr>
        <w:t>42</w:t>
      </w:r>
      <w:r w:rsidR="00DE1326" w:rsidRPr="00441512">
        <w:rPr>
          <w:rFonts w:ascii="Garamond" w:hAnsi="Garamond"/>
        </w:rPr>
        <w:t>.</w:t>
      </w:r>
      <w:r w:rsidR="00F12293" w:rsidRPr="00441512">
        <w:rPr>
          <w:rFonts w:ascii="Garamond" w:hAnsi="Garamond"/>
        </w:rPr>
        <w:t>0</w:t>
      </w:r>
      <w:r w:rsidR="00172A19" w:rsidRPr="00441512">
        <w:rPr>
          <w:rFonts w:ascii="Garamond" w:hAnsi="Garamond"/>
        </w:rPr>
        <w:t>%. The Fund</w:t>
      </w:r>
      <w:r w:rsidR="00172A19" w:rsidRPr="000B6E7D">
        <w:rPr>
          <w:rFonts w:ascii="Garamond" w:hAnsi="Garamond"/>
        </w:rPr>
        <w:t xml:space="preserve"> utilized both a discounted cash flow analysis and public </w:t>
      </w:r>
      <w:r w:rsidR="000B6E7D" w:rsidRPr="000B6E7D">
        <w:rPr>
          <w:rFonts w:ascii="Garamond" w:hAnsi="Garamond"/>
        </w:rPr>
        <w:t>comparable</w:t>
      </w:r>
      <w:r w:rsidR="000B6E7D">
        <w:rPr>
          <w:rFonts w:ascii="Garamond" w:hAnsi="Garamond"/>
        </w:rPr>
        <w:t>s</w:t>
      </w:r>
      <w:r w:rsidR="00172A19" w:rsidRPr="000B6E7D">
        <w:rPr>
          <w:rFonts w:ascii="Garamond" w:hAnsi="Garamond"/>
        </w:rPr>
        <w:t xml:space="preserve"> to arrive at an implied valuation. </w:t>
      </w:r>
      <w:r w:rsidR="000B6E7D" w:rsidRPr="00466EB0">
        <w:rPr>
          <w:rFonts w:ascii="Garamond" w:hAnsi="Garamond"/>
          <w:highlight w:val="yellow"/>
        </w:rPr>
        <w:t>T</w:t>
      </w:r>
      <w:r w:rsidR="00A808C0" w:rsidRPr="00466EB0">
        <w:rPr>
          <w:rFonts w:ascii="Garamond" w:hAnsi="Garamond"/>
          <w:highlight w:val="yellow"/>
        </w:rPr>
        <w:t xml:space="preserve">he recent </w:t>
      </w:r>
      <w:r w:rsidR="00415236" w:rsidRPr="00466EB0">
        <w:rPr>
          <w:rFonts w:ascii="Garamond" w:hAnsi="Garamond"/>
          <w:highlight w:val="yellow"/>
        </w:rPr>
        <w:t>technology</w:t>
      </w:r>
      <w:r w:rsidR="00A808C0" w:rsidRPr="00466EB0">
        <w:rPr>
          <w:rFonts w:ascii="Garamond" w:hAnsi="Garamond"/>
          <w:highlight w:val="yellow"/>
        </w:rPr>
        <w:t xml:space="preserve"> selloff represents an excellent opportunity to buy into a stable </w:t>
      </w:r>
      <w:r w:rsidR="000B6E7D" w:rsidRPr="00466EB0">
        <w:rPr>
          <w:rFonts w:ascii="Garamond" w:hAnsi="Garamond"/>
          <w:highlight w:val="yellow"/>
        </w:rPr>
        <w:t>premium</w:t>
      </w:r>
      <w:r w:rsidR="00A808C0" w:rsidRPr="00466EB0">
        <w:rPr>
          <w:rFonts w:ascii="Garamond" w:hAnsi="Garamond"/>
          <w:highlight w:val="yellow"/>
        </w:rPr>
        <w:t xml:space="preserve"> name at a more attractive price.</w:t>
      </w:r>
    </w:p>
    <w:p w14:paraId="4BDE8F31" w14:textId="77777777" w:rsidR="00744630" w:rsidRPr="008C1D19" w:rsidRDefault="00744630" w:rsidP="005A1C44">
      <w:pPr>
        <w:spacing w:after="0" w:line="216" w:lineRule="auto"/>
        <w:rPr>
          <w:rFonts w:ascii="Garamond" w:hAnsi="Garamond"/>
        </w:rPr>
      </w:pPr>
    </w:p>
    <w:p w14:paraId="34282743" w14:textId="77777777" w:rsidR="005A1C44" w:rsidRPr="008C1D19" w:rsidRDefault="00744630" w:rsidP="005A1C44">
      <w:pPr>
        <w:spacing w:after="0" w:line="216" w:lineRule="auto"/>
        <w:rPr>
          <w:rFonts w:ascii="Garamond" w:hAnsi="Garamond"/>
          <w:b/>
        </w:rPr>
      </w:pPr>
      <w:r w:rsidRPr="008C1D19">
        <w:rPr>
          <w:rFonts w:ascii="Garamond" w:hAnsi="Garamond"/>
          <w:b/>
        </w:rPr>
        <w:t>Company Description:</w:t>
      </w:r>
    </w:p>
    <w:p w14:paraId="0A9DC997" w14:textId="68C83679" w:rsidR="00AE2A8C" w:rsidRPr="00311656" w:rsidRDefault="00A14985" w:rsidP="005A1C44">
      <w:pPr>
        <w:spacing w:after="0" w:line="216" w:lineRule="auto"/>
        <w:rPr>
          <w:rFonts w:ascii="Garamond" w:hAnsi="Garamond" w:cs="AppleSystemUIFont"/>
        </w:rPr>
      </w:pPr>
      <w:r w:rsidRPr="00466EB0">
        <w:rPr>
          <w:rFonts w:ascii="Garamond" w:hAnsi="Garamond" w:cs="AppleSystemUIFont"/>
          <w:highlight w:val="yellow"/>
        </w:rPr>
        <w:t>Meta Platforms, Inc., operates as a social technology company, building applications and technologies that help people connect, find communities, and grow businesses from their mobile devices and personal computers. It operates through the Family of Apps (</w:t>
      </w:r>
      <w:proofErr w:type="spellStart"/>
      <w:r w:rsidRPr="00466EB0">
        <w:rPr>
          <w:rFonts w:ascii="Garamond" w:hAnsi="Garamond" w:cs="AppleSystemUIFont"/>
          <w:highlight w:val="yellow"/>
        </w:rPr>
        <w:t>FoA</w:t>
      </w:r>
      <w:proofErr w:type="spellEnd"/>
      <w:r w:rsidRPr="00466EB0">
        <w:rPr>
          <w:rFonts w:ascii="Garamond" w:hAnsi="Garamond" w:cs="AppleSystemUIFont"/>
          <w:highlight w:val="yellow"/>
        </w:rPr>
        <w:t xml:space="preserve">) and Reality Labs (RL) segments. The </w:t>
      </w:r>
      <w:proofErr w:type="spellStart"/>
      <w:r w:rsidRPr="00466EB0">
        <w:rPr>
          <w:rFonts w:ascii="Garamond" w:hAnsi="Garamond" w:cs="AppleSystemUIFont"/>
          <w:highlight w:val="yellow"/>
        </w:rPr>
        <w:t>FoA</w:t>
      </w:r>
      <w:proofErr w:type="spellEnd"/>
      <w:r w:rsidRPr="00466EB0">
        <w:rPr>
          <w:rFonts w:ascii="Garamond" w:hAnsi="Garamond" w:cs="AppleSystemUIFont"/>
          <w:highlight w:val="yellow"/>
        </w:rPr>
        <w:t xml:space="preserve"> segment consists of Facebook, Messenger, WhatsApp, and other social media services. The RL segment consists of augmented and virtual reality-based consumer hardware, software, and content.</w:t>
      </w:r>
    </w:p>
    <w:p w14:paraId="46F23221" w14:textId="77777777" w:rsidR="00A14985" w:rsidRPr="00311656" w:rsidRDefault="00A14985" w:rsidP="005A1C44">
      <w:pPr>
        <w:spacing w:after="0" w:line="216" w:lineRule="auto"/>
        <w:rPr>
          <w:rFonts w:ascii="Garamond" w:hAnsi="Garamond"/>
        </w:rPr>
      </w:pPr>
    </w:p>
    <w:p w14:paraId="0E3109E7" w14:textId="77777777" w:rsidR="00744630" w:rsidRPr="00311656" w:rsidRDefault="00744630" w:rsidP="005A1C44">
      <w:pPr>
        <w:spacing w:after="0" w:line="216" w:lineRule="auto"/>
        <w:rPr>
          <w:rFonts w:ascii="Garamond" w:hAnsi="Garamond"/>
          <w:b/>
        </w:rPr>
      </w:pPr>
      <w:r w:rsidRPr="00311656">
        <w:rPr>
          <w:rFonts w:ascii="Garamond" w:hAnsi="Garamond"/>
          <w:b/>
        </w:rPr>
        <w:t>Thesis:</w:t>
      </w:r>
    </w:p>
    <w:p w14:paraId="0A55A682" w14:textId="1729FBE9" w:rsidR="00A442B2" w:rsidRPr="00466EB0" w:rsidRDefault="00431FF1" w:rsidP="00EC6A1C">
      <w:pPr>
        <w:pStyle w:val="ListParagraph"/>
        <w:widowControl w:val="0"/>
        <w:numPr>
          <w:ilvl w:val="0"/>
          <w:numId w:val="6"/>
        </w:numPr>
        <w:jc w:val="both"/>
        <w:rPr>
          <w:rFonts w:ascii="Garamond" w:hAnsi="Garamond"/>
          <w:sz w:val="22"/>
          <w:szCs w:val="22"/>
          <w:highlight w:val="yellow"/>
        </w:rPr>
      </w:pPr>
      <w:r w:rsidRPr="00466EB0">
        <w:rPr>
          <w:rFonts w:ascii="Garamond" w:hAnsi="Garamond"/>
          <w:i/>
          <w:sz w:val="22"/>
          <w:szCs w:val="22"/>
          <w:highlight w:val="yellow"/>
        </w:rPr>
        <w:t>Development of a New Industry</w:t>
      </w:r>
      <w:r w:rsidR="00A442B2" w:rsidRPr="00466EB0">
        <w:rPr>
          <w:rFonts w:ascii="Garamond" w:hAnsi="Garamond"/>
          <w:i/>
          <w:sz w:val="22"/>
          <w:szCs w:val="22"/>
          <w:highlight w:val="yellow"/>
        </w:rPr>
        <w:t>:</w:t>
      </w:r>
      <w:r w:rsidR="00A442B2" w:rsidRPr="00466EB0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Pr="00466EB0">
        <w:rPr>
          <w:rFonts w:ascii="Garamond" w:hAnsi="Garamond"/>
          <w:bCs/>
          <w:sz w:val="22"/>
          <w:szCs w:val="22"/>
          <w:highlight w:val="yellow"/>
        </w:rPr>
        <w:t xml:space="preserve">Meta’s Family of Apps had an operating income of $15.89 billion in the fourth quarter, while the Reality Labs segment had an operating loss of $877 million. This is due to strong investment into the creation of the Metaverse and while this can be seen as a threat to the company’s value, the upside potential of </w:t>
      </w:r>
      <w:r w:rsidR="00EC6A1C" w:rsidRPr="00466EB0">
        <w:rPr>
          <w:rFonts w:ascii="Garamond" w:hAnsi="Garamond"/>
          <w:bCs/>
          <w:sz w:val="22"/>
          <w:szCs w:val="22"/>
          <w:highlight w:val="yellow"/>
        </w:rPr>
        <w:t>generating this new market will provide significant long term</w:t>
      </w:r>
    </w:p>
    <w:p w14:paraId="5DAE6F2B" w14:textId="358A3F7A" w:rsidR="00BB317D" w:rsidRPr="00466EB0" w:rsidRDefault="00311656" w:rsidP="00311656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highlight w:val="yellow"/>
        </w:rPr>
      </w:pPr>
      <w:r w:rsidRPr="00466EB0">
        <w:rPr>
          <w:rFonts w:ascii="Garamond" w:hAnsi="Garamond"/>
          <w:i/>
          <w:sz w:val="22"/>
          <w:szCs w:val="22"/>
          <w:highlight w:val="yellow"/>
        </w:rPr>
        <w:t>Dominance over Social Media Market Share</w:t>
      </w:r>
      <w:r w:rsidR="00A442B2" w:rsidRPr="00466EB0">
        <w:rPr>
          <w:rFonts w:ascii="Garamond" w:hAnsi="Garamond"/>
          <w:i/>
          <w:sz w:val="22"/>
          <w:szCs w:val="22"/>
          <w:highlight w:val="yellow"/>
        </w:rPr>
        <w:t>:</w:t>
      </w:r>
      <w:r w:rsidR="00A442B2" w:rsidRPr="00466EB0">
        <w:rPr>
          <w:rFonts w:ascii="Garamond" w:hAnsi="Garamond"/>
          <w:b/>
          <w:sz w:val="22"/>
          <w:szCs w:val="22"/>
          <w:highlight w:val="yellow"/>
        </w:rPr>
        <w:t xml:space="preserve"> </w:t>
      </w:r>
      <w:r w:rsidRPr="00466EB0">
        <w:rPr>
          <w:rFonts w:ascii="Garamond" w:hAnsi="Garamond"/>
          <w:bCs/>
          <w:sz w:val="22"/>
          <w:szCs w:val="22"/>
          <w:highlight w:val="yellow"/>
        </w:rPr>
        <w:t>While regulatory concerns present themselves to Facebook, the level of integration with Instagram</w:t>
      </w:r>
      <w:r w:rsidR="00CC6DE6" w:rsidRPr="00466EB0">
        <w:rPr>
          <w:rFonts w:ascii="Garamond" w:hAnsi="Garamond"/>
          <w:bCs/>
          <w:sz w:val="22"/>
          <w:szCs w:val="22"/>
          <w:highlight w:val="yellow"/>
        </w:rPr>
        <w:t xml:space="preserve"> </w:t>
      </w:r>
      <w:r w:rsidRPr="00466EB0">
        <w:rPr>
          <w:rFonts w:ascii="Garamond" w:hAnsi="Garamond"/>
          <w:bCs/>
          <w:sz w:val="22"/>
          <w:szCs w:val="22"/>
          <w:highlight w:val="yellow"/>
        </w:rPr>
        <w:t>code would make it extremely difficult for the government to break up providing Meta with strong leverage over peers and continued dominance over the space</w:t>
      </w:r>
    </w:p>
    <w:p w14:paraId="07EB9A91" w14:textId="77777777" w:rsidR="00945577" w:rsidRPr="00431FF1" w:rsidRDefault="00945577" w:rsidP="00744630">
      <w:pPr>
        <w:spacing w:after="0" w:line="216" w:lineRule="auto"/>
        <w:rPr>
          <w:rFonts w:ascii="Garamond" w:hAnsi="Garamond"/>
          <w:b/>
        </w:rPr>
      </w:pPr>
      <w:r w:rsidRPr="00431FF1">
        <w:rPr>
          <w:rFonts w:ascii="Garamond" w:hAnsi="Garamond"/>
          <w:b/>
        </w:rPr>
        <w:t>Risks:</w:t>
      </w:r>
    </w:p>
    <w:p w14:paraId="74956D43" w14:textId="56A9030E" w:rsidR="005A1C44" w:rsidRPr="00466EB0" w:rsidRDefault="00431FF1" w:rsidP="00BB317D">
      <w:pPr>
        <w:pStyle w:val="ListParagraph"/>
        <w:numPr>
          <w:ilvl w:val="0"/>
          <w:numId w:val="7"/>
        </w:numPr>
        <w:spacing w:line="216" w:lineRule="auto"/>
        <w:rPr>
          <w:rFonts w:ascii="Garamond" w:hAnsi="Garamond"/>
          <w:sz w:val="22"/>
          <w:szCs w:val="22"/>
          <w:highlight w:val="yellow"/>
        </w:rPr>
      </w:pPr>
      <w:r w:rsidRPr="00466EB0">
        <w:rPr>
          <w:rFonts w:ascii="Garamond" w:hAnsi="Garamond"/>
          <w:sz w:val="22"/>
          <w:szCs w:val="22"/>
          <w:highlight w:val="yellow"/>
        </w:rPr>
        <w:t>Regulatory</w:t>
      </w:r>
      <w:r w:rsidR="00D80070" w:rsidRPr="00466EB0">
        <w:rPr>
          <w:rFonts w:ascii="Garamond" w:hAnsi="Garamond"/>
          <w:sz w:val="22"/>
          <w:szCs w:val="22"/>
          <w:highlight w:val="yellow"/>
        </w:rPr>
        <w:t xml:space="preserve"> Risk</w:t>
      </w:r>
    </w:p>
    <w:p w14:paraId="5CD1770C" w14:textId="77777777" w:rsidR="00431FF1" w:rsidRPr="00466EB0" w:rsidRDefault="005424AA" w:rsidP="00431FF1">
      <w:pPr>
        <w:pStyle w:val="ListParagraph"/>
        <w:numPr>
          <w:ilvl w:val="0"/>
          <w:numId w:val="7"/>
        </w:numPr>
        <w:spacing w:line="216" w:lineRule="auto"/>
        <w:rPr>
          <w:rFonts w:ascii="Garamond" w:hAnsi="Garamond"/>
          <w:sz w:val="22"/>
          <w:szCs w:val="22"/>
          <w:highlight w:val="yellow"/>
        </w:rPr>
      </w:pPr>
      <w:r w:rsidRPr="00466EB0">
        <w:rPr>
          <w:rFonts w:ascii="Garamond" w:hAnsi="Garamond"/>
          <w:sz w:val="22"/>
          <w:szCs w:val="22"/>
          <w:highlight w:val="yellow"/>
        </w:rPr>
        <w:t>Industry Competition</w:t>
      </w:r>
    </w:p>
    <w:p w14:paraId="241B4CC8" w14:textId="7160F724" w:rsidR="00CC6DE6" w:rsidRPr="00466EB0" w:rsidRDefault="00AB603D" w:rsidP="00431FF1">
      <w:pPr>
        <w:pStyle w:val="ListParagraph"/>
        <w:numPr>
          <w:ilvl w:val="0"/>
          <w:numId w:val="7"/>
        </w:numPr>
        <w:spacing w:line="216" w:lineRule="auto"/>
        <w:rPr>
          <w:rFonts w:ascii="Garamond" w:hAnsi="Garamond"/>
          <w:sz w:val="22"/>
          <w:szCs w:val="22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F61C16" wp14:editId="426B9DAE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935980" cy="2743200"/>
                <wp:effectExtent l="0" t="0" r="7620" b="0"/>
                <wp:wrapNone/>
                <wp:docPr id="1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2743200"/>
                          <a:chOff x="632460" y="236220"/>
                          <a:chExt cx="4572000" cy="2743200"/>
                        </a:xfrm>
                      </wpg:grpSpPr>
                      <wpg:graphicFrame>
                        <wpg:cNvPr id="3" name="Chart 3"/>
                        <wpg:cNvFrPr>
                          <a:graphicFrameLocks/>
                        </wpg:cNvFrPr>
                        <wpg:xfrm>
                          <a:off x="632460" y="236220"/>
                          <a:ext cx="4572000" cy="27432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4" name="Straight Connector 4"/>
                        <wps:cNvCnPr/>
                        <wps:spPr>
                          <a:xfrm>
                            <a:off x="3511490" y="746760"/>
                            <a:ext cx="0" cy="1866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309936" y="762000"/>
                            <a:ext cx="0" cy="18669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20D45B" id="Group 1" o:spid="_x0000_s1026" style="position:absolute;margin-left:416.2pt;margin-top:18.4pt;width:467.4pt;height:3in;z-index:251662336;mso-position-horizontal:right;mso-position-horizontal-relative:margin;mso-width-relative:margin" coordorigin="6324,2362" coordsize="45720,27432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3" o:spid="_x0000_s1027" type="#_x0000_t75" style="position:absolute;left:6324;top:2362;width:45732;height:27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">
                  <v:imagedata r:id="rId8" o:title=""/>
                  <o:lock v:ext="edit" aspectratio="f"/>
                </v:shape>
                <v:line id="Straight Connector 4" o:spid="_x0000_s1028" style="position:absolute;visibility:visible;mso-wrap-style:square" from="35114,7467" to="35114,2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" strokecolor="windowText" strokeweight="1pt">
                  <v:stroke dashstyle="dash" joinstyle="miter"/>
                </v:line>
                <v:line id="Straight Connector 9" o:spid="_x0000_s1029" style="position:absolute;visibility:visible;mso-wrap-style:square" from="43099,7620" to="43099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" strokecolor="windowText" strokeweight="1pt">
                  <v:stroke joinstyle="miter"/>
                </v:line>
                <w10:wrap anchorx="margin"/>
              </v:group>
            </w:pict>
          </mc:Fallback>
        </mc:AlternateContent>
      </w:r>
      <w:r w:rsidR="00431FF1" w:rsidRPr="00466EB0">
        <w:rPr>
          <w:rFonts w:ascii="Garamond" w:hAnsi="Garamond"/>
          <w:sz w:val="22"/>
          <w:szCs w:val="22"/>
          <w:highlight w:val="yellow"/>
        </w:rPr>
        <w:t>Unrealized Metaverse</w:t>
      </w:r>
    </w:p>
    <w:sectPr w:rsidR="00CC6DE6" w:rsidRPr="00466EB0" w:rsidSect="008E5B26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0AD6" w14:textId="77777777" w:rsidR="00B44831" w:rsidRDefault="00B44831" w:rsidP="008E5B26">
      <w:pPr>
        <w:spacing w:after="0" w:line="240" w:lineRule="auto"/>
      </w:pPr>
      <w:r>
        <w:separator/>
      </w:r>
    </w:p>
  </w:endnote>
  <w:endnote w:type="continuationSeparator" w:id="0">
    <w:p w14:paraId="09E7E7A8" w14:textId="77777777" w:rsidR="00B44831" w:rsidRDefault="00B44831" w:rsidP="008E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5"/>
      <w:gridCol w:w="1356"/>
      <w:gridCol w:w="1356"/>
      <w:gridCol w:w="1356"/>
      <w:gridCol w:w="1356"/>
      <w:gridCol w:w="1356"/>
      <w:gridCol w:w="1225"/>
    </w:tblGrid>
    <w:tr w:rsidR="008E5B26" w14:paraId="319BAABA" w14:textId="77777777" w:rsidTr="00450CC8">
      <w:trPr>
        <w:trHeight w:val="499"/>
      </w:trPr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5B8A6D22" w14:textId="77777777" w:rsidR="008E5B26" w:rsidRDefault="008E5B26" w:rsidP="008E5B26">
          <w:pPr>
            <w:rPr>
              <w:rFonts w:ascii="Garamond" w:hAnsi="Garamond"/>
              <w:color w:val="000000"/>
            </w:rPr>
          </w:pPr>
          <w:r>
            <w:rPr>
              <w:rFonts w:ascii="Garamond" w:hAnsi="Garamond"/>
              <w:color w:val="000000"/>
            </w:rPr>
            <w:t> </w:t>
          </w: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6889A7A9" w14:textId="77777777" w:rsidR="008E5B26" w:rsidRDefault="008E5B26" w:rsidP="008E5B26">
          <w:pPr>
            <w:rPr>
              <w:rFonts w:ascii="Garamond" w:hAnsi="Garamond"/>
              <w:color w:val="FFFFFF"/>
            </w:rPr>
          </w:pPr>
          <w:r>
            <w:rPr>
              <w:rFonts w:ascii="Garamond" w:hAnsi="Garamond"/>
              <w:color w:val="FFFFFF"/>
            </w:rPr>
            <w:t> </w:t>
          </w: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03F1F755" w14:textId="77777777" w:rsidR="008E5B26" w:rsidRDefault="008E5B26" w:rsidP="008E5B26">
          <w:pPr>
            <w:rPr>
              <w:rFonts w:ascii="Garamond" w:hAnsi="Garamond"/>
              <w:color w:val="FFFFFF"/>
            </w:rPr>
          </w:pPr>
          <w:r>
            <w:rPr>
              <w:rFonts w:ascii="Garamond" w:hAnsi="Garamond"/>
              <w:color w:val="FFFFFF"/>
            </w:rPr>
            <w:t> </w:t>
          </w: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74AA31CC" w14:textId="77777777" w:rsidR="008E5B26" w:rsidRDefault="008E5B26" w:rsidP="008E5B26">
          <w:pPr>
            <w:rPr>
              <w:rFonts w:ascii="Garamond" w:hAnsi="Garamond"/>
              <w:b/>
              <w:bCs/>
              <w:color w:val="FFFFFF"/>
            </w:rPr>
          </w:pPr>
          <w:r>
            <w:rPr>
              <w:rFonts w:ascii="Garamond" w:hAnsi="Garamond"/>
              <w:b/>
              <w:bCs/>
              <w:color w:val="FFFFFF"/>
            </w:rPr>
            <w:t> </w:t>
          </w: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4045489C" w14:textId="77777777" w:rsidR="008E5B26" w:rsidRDefault="008E5B26" w:rsidP="008E5B26">
          <w:pPr>
            <w:rPr>
              <w:rFonts w:ascii="Garamond" w:hAnsi="Garamond"/>
              <w:b/>
              <w:bCs/>
              <w:color w:val="FFFFFF"/>
            </w:rPr>
          </w:pPr>
          <w:r>
            <w:rPr>
              <w:rFonts w:ascii="Garamond" w:hAnsi="Garamond"/>
              <w:b/>
              <w:bCs/>
              <w:color w:val="FFFFFF"/>
            </w:rPr>
            <w:t> </w:t>
          </w: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3CFF58EC" w14:textId="77777777" w:rsidR="008E5B26" w:rsidRDefault="008E5B26" w:rsidP="008E5B26">
          <w:pPr>
            <w:rPr>
              <w:rFonts w:ascii="Garamond" w:hAnsi="Garamond"/>
              <w:b/>
              <w:bCs/>
              <w:color w:val="FFFFFF"/>
            </w:rPr>
          </w:pPr>
          <w:r>
            <w:rPr>
              <w:rFonts w:ascii="Garamond" w:hAnsi="Garamond"/>
              <w:b/>
              <w:bCs/>
              <w:color w:val="FFFFFF"/>
            </w:rPr>
            <w:t> </w:t>
          </w:r>
        </w:p>
      </w:tc>
      <w:tc>
        <w:tcPr>
          <w:tcW w:w="1224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2B031DD1" w14:textId="77777777" w:rsidR="008E5B26" w:rsidRDefault="008E5B26" w:rsidP="008E5B26">
          <w:pPr>
            <w:rPr>
              <w:rFonts w:ascii="Garamond" w:hAnsi="Garamond"/>
              <w:b/>
              <w:bCs/>
              <w:color w:val="FFFFFF"/>
            </w:rPr>
          </w:pPr>
          <w:r>
            <w:rPr>
              <w:rFonts w:ascii="Garamond" w:hAnsi="Garamond"/>
              <w:b/>
              <w:bCs/>
              <w:color w:val="FFFFFF"/>
            </w:rPr>
            <w:t> </w:t>
          </w:r>
        </w:p>
      </w:tc>
    </w:tr>
  </w:tbl>
  <w:p w14:paraId="3BF16635" w14:textId="77777777" w:rsidR="008E5B26" w:rsidRDefault="008E5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716C" w14:textId="77777777" w:rsidR="00B44831" w:rsidRDefault="00B44831" w:rsidP="008E5B26">
      <w:pPr>
        <w:spacing w:after="0" w:line="240" w:lineRule="auto"/>
      </w:pPr>
      <w:r>
        <w:separator/>
      </w:r>
    </w:p>
  </w:footnote>
  <w:footnote w:type="continuationSeparator" w:id="0">
    <w:p w14:paraId="6EA0E188" w14:textId="77777777" w:rsidR="00B44831" w:rsidRDefault="00B44831" w:rsidP="008E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6"/>
      <w:gridCol w:w="1242"/>
      <w:gridCol w:w="1241"/>
      <w:gridCol w:w="1241"/>
      <w:gridCol w:w="1710"/>
    </w:tblGrid>
    <w:tr w:rsidR="008E5B26" w14:paraId="037F9F5A" w14:textId="77777777" w:rsidTr="008E5B26">
      <w:trPr>
        <w:cantSplit/>
        <w:trHeight w:val="1134"/>
      </w:trPr>
      <w:tc>
        <w:tcPr>
          <w:tcW w:w="3943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textDirection w:val="tbRl"/>
          <w:vAlign w:val="bottom"/>
          <w:hideMark/>
        </w:tcPr>
        <w:p w14:paraId="6C03E11A" w14:textId="77777777" w:rsidR="008E5B26" w:rsidRDefault="008E5B26" w:rsidP="008E5B26">
          <w:pPr>
            <w:ind w:left="113" w:right="113"/>
            <w:jc w:val="center"/>
            <w:rPr>
              <w:rFonts w:ascii="Garamond" w:hAnsi="Garamond"/>
              <w:color w:val="000000"/>
            </w:rPr>
          </w:pPr>
          <w:r>
            <w:rPr>
              <w:noProof/>
            </w:rPr>
            <w:drawing>
              <wp:inline distT="0" distB="0" distL="0" distR="0" wp14:anchorId="287D0345" wp14:editId="5EF338FE">
                <wp:extent cx="2066577" cy="491992"/>
                <wp:effectExtent l="0" t="0" r="0" b="3810"/>
                <wp:docPr id="12" name="Pictur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C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00000000-0008-0000-0100-00000C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" t="16377" r="26137" b="10440"/>
                        <a:stretch/>
                      </pic:blipFill>
                      <pic:spPr>
                        <a:xfrm>
                          <a:off x="0" y="0"/>
                          <a:ext cx="2066577" cy="491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6BDF87AC" w14:textId="77777777" w:rsidR="008E5B26" w:rsidRDefault="008E5B26" w:rsidP="008E5B26">
          <w:pPr>
            <w:rPr>
              <w:rFonts w:ascii="Garamond" w:hAnsi="Garamond"/>
              <w:color w:val="FFFFFF"/>
            </w:rPr>
          </w:pPr>
          <w:r>
            <w:rPr>
              <w:rFonts w:ascii="Garamond" w:hAnsi="Garamond"/>
              <w:color w:val="FFFFFF"/>
            </w:rPr>
            <w:t> </w:t>
          </w: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7964BA9B" w14:textId="77777777" w:rsidR="008E5B26" w:rsidRDefault="008E5B26" w:rsidP="008E5B26">
          <w:pPr>
            <w:rPr>
              <w:rFonts w:ascii="Garamond" w:hAnsi="Garamond"/>
              <w:color w:val="FFFFFF"/>
            </w:rPr>
          </w:pPr>
          <w:r>
            <w:rPr>
              <w:rFonts w:ascii="Garamond" w:hAnsi="Garamond"/>
              <w:color w:val="FFFFFF"/>
            </w:rPr>
            <w:t> </w:t>
          </w:r>
        </w:p>
      </w:tc>
      <w:tc>
        <w:tcPr>
          <w:tcW w:w="1236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vAlign w:val="center"/>
          <w:hideMark/>
        </w:tcPr>
        <w:p w14:paraId="2857C685" w14:textId="77777777" w:rsidR="008E5B26" w:rsidRDefault="008E5B26" w:rsidP="008E5B26">
          <w:pPr>
            <w:rPr>
              <w:rFonts w:ascii="Garamond" w:hAnsi="Garamond"/>
              <w:b/>
              <w:bCs/>
              <w:color w:val="FFFFFF"/>
            </w:rPr>
          </w:pPr>
          <w:r>
            <w:rPr>
              <w:rFonts w:ascii="Garamond" w:hAnsi="Garamond"/>
              <w:b/>
              <w:bCs/>
              <w:color w:val="FFFFFF"/>
            </w:rPr>
            <w:t> </w:t>
          </w:r>
        </w:p>
      </w:tc>
      <w:tc>
        <w:tcPr>
          <w:tcW w:w="1709" w:type="dxa"/>
          <w:tcBorders>
            <w:top w:val="nil"/>
            <w:left w:val="nil"/>
            <w:bottom w:val="nil"/>
            <w:right w:val="nil"/>
          </w:tcBorders>
          <w:shd w:val="clear" w:color="000000" w:fill="005A43"/>
          <w:noWrap/>
          <w:textDirection w:val="tbRl"/>
          <w:vAlign w:val="center"/>
          <w:hideMark/>
        </w:tcPr>
        <w:p w14:paraId="4A6799AF" w14:textId="77777777" w:rsidR="008E5B26" w:rsidRDefault="008E5B26" w:rsidP="008E5B26">
          <w:pPr>
            <w:ind w:left="113" w:right="113"/>
            <w:rPr>
              <w:rFonts w:ascii="Garamond" w:hAnsi="Garamond"/>
              <w:b/>
              <w:bCs/>
              <w:color w:val="FFFFFF"/>
            </w:rPr>
          </w:pPr>
          <w:r>
            <w:rPr>
              <w:rFonts w:ascii="Garamond" w:hAnsi="Garamond"/>
              <w:b/>
              <w:bCs/>
              <w:color w:val="FFFFFF"/>
            </w:rPr>
            <w:t> </w:t>
          </w:r>
          <w:r>
            <w:rPr>
              <w:noProof/>
            </w:rPr>
            <w:drawing>
              <wp:inline distT="0" distB="0" distL="0" distR="0" wp14:anchorId="33DE5AB1" wp14:editId="7449F9C9">
                <wp:extent cx="815664" cy="563217"/>
                <wp:effectExtent l="0" t="0" r="3810" b="8890"/>
                <wp:docPr id="18" name="Picture 17" descr="Binghamton University Finance Society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1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7" descr="Binghamton University Finance Society">
                          <a:extLst>
                            <a:ext uri="{FF2B5EF4-FFF2-40B4-BE49-F238E27FC236}">
                              <a16:creationId xmlns:a16="http://schemas.microsoft.com/office/drawing/2014/main" id="{00000000-0008-0000-0100-00001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664" cy="5632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210EBD4" w14:textId="77777777" w:rsidR="008E5B26" w:rsidRDefault="008E5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1A6"/>
    <w:multiLevelType w:val="hybridMultilevel"/>
    <w:tmpl w:val="6A7ECA00"/>
    <w:lvl w:ilvl="0" w:tplc="06DEC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6E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4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8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E05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62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C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2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08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F7E7B"/>
    <w:multiLevelType w:val="hybridMultilevel"/>
    <w:tmpl w:val="1EEE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77FB"/>
    <w:multiLevelType w:val="hybridMultilevel"/>
    <w:tmpl w:val="65525074"/>
    <w:lvl w:ilvl="0" w:tplc="F834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808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2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03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0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E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25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E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26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9C5E98"/>
    <w:multiLevelType w:val="hybridMultilevel"/>
    <w:tmpl w:val="7B90B9A4"/>
    <w:lvl w:ilvl="0" w:tplc="72604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C9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6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AD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0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9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49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A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27163E"/>
    <w:multiLevelType w:val="hybridMultilevel"/>
    <w:tmpl w:val="C77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2A4A"/>
    <w:multiLevelType w:val="hybridMultilevel"/>
    <w:tmpl w:val="0F663B22"/>
    <w:lvl w:ilvl="0" w:tplc="FB94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66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1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25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CC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A2800"/>
    <w:multiLevelType w:val="hybridMultilevel"/>
    <w:tmpl w:val="698C9E32"/>
    <w:lvl w:ilvl="0" w:tplc="5F164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7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E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48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2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8C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8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E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93754238">
    <w:abstractNumId w:val="6"/>
  </w:num>
  <w:num w:numId="2" w16cid:durableId="902132734">
    <w:abstractNumId w:val="2"/>
  </w:num>
  <w:num w:numId="3" w16cid:durableId="1229537884">
    <w:abstractNumId w:val="3"/>
  </w:num>
  <w:num w:numId="4" w16cid:durableId="553541907">
    <w:abstractNumId w:val="5"/>
  </w:num>
  <w:num w:numId="5" w16cid:durableId="403530936">
    <w:abstractNumId w:val="0"/>
  </w:num>
  <w:num w:numId="6" w16cid:durableId="1270353364">
    <w:abstractNumId w:val="4"/>
  </w:num>
  <w:num w:numId="7" w16cid:durableId="94542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67A"/>
    <w:rsid w:val="00072B4F"/>
    <w:rsid w:val="0008147E"/>
    <w:rsid w:val="000A7C4C"/>
    <w:rsid w:val="000B6E7D"/>
    <w:rsid w:val="000E4948"/>
    <w:rsid w:val="00172A19"/>
    <w:rsid w:val="001977B7"/>
    <w:rsid w:val="001E5234"/>
    <w:rsid w:val="00253B68"/>
    <w:rsid w:val="00311656"/>
    <w:rsid w:val="00326E48"/>
    <w:rsid w:val="00387F6F"/>
    <w:rsid w:val="00415236"/>
    <w:rsid w:val="00431FF1"/>
    <w:rsid w:val="00441512"/>
    <w:rsid w:val="00450CC8"/>
    <w:rsid w:val="00466EB0"/>
    <w:rsid w:val="00484CA6"/>
    <w:rsid w:val="004F3379"/>
    <w:rsid w:val="00504C0E"/>
    <w:rsid w:val="005424AA"/>
    <w:rsid w:val="005A1C44"/>
    <w:rsid w:val="005C16F3"/>
    <w:rsid w:val="005E728A"/>
    <w:rsid w:val="005F3882"/>
    <w:rsid w:val="005F5AC6"/>
    <w:rsid w:val="00621302"/>
    <w:rsid w:val="00624E96"/>
    <w:rsid w:val="00663A0F"/>
    <w:rsid w:val="00675615"/>
    <w:rsid w:val="006C6C95"/>
    <w:rsid w:val="006D634D"/>
    <w:rsid w:val="006E05AD"/>
    <w:rsid w:val="006F01A8"/>
    <w:rsid w:val="006F5484"/>
    <w:rsid w:val="007050B5"/>
    <w:rsid w:val="00744630"/>
    <w:rsid w:val="007E172C"/>
    <w:rsid w:val="0080067A"/>
    <w:rsid w:val="008A23E5"/>
    <w:rsid w:val="008A2572"/>
    <w:rsid w:val="008C1D19"/>
    <w:rsid w:val="008E5B26"/>
    <w:rsid w:val="00945577"/>
    <w:rsid w:val="009757DA"/>
    <w:rsid w:val="009767A2"/>
    <w:rsid w:val="009F7B20"/>
    <w:rsid w:val="00A11ED7"/>
    <w:rsid w:val="00A14985"/>
    <w:rsid w:val="00A442B2"/>
    <w:rsid w:val="00A808C0"/>
    <w:rsid w:val="00A84BF9"/>
    <w:rsid w:val="00AA0B52"/>
    <w:rsid w:val="00AB603D"/>
    <w:rsid w:val="00AE2A8C"/>
    <w:rsid w:val="00B04E72"/>
    <w:rsid w:val="00B44831"/>
    <w:rsid w:val="00B455C1"/>
    <w:rsid w:val="00B628AB"/>
    <w:rsid w:val="00BB317D"/>
    <w:rsid w:val="00BD726F"/>
    <w:rsid w:val="00BF5BBE"/>
    <w:rsid w:val="00C027C8"/>
    <w:rsid w:val="00C6237D"/>
    <w:rsid w:val="00C95D2E"/>
    <w:rsid w:val="00CC6DE6"/>
    <w:rsid w:val="00CE2725"/>
    <w:rsid w:val="00CF0813"/>
    <w:rsid w:val="00CF57D9"/>
    <w:rsid w:val="00D1724C"/>
    <w:rsid w:val="00D25F7A"/>
    <w:rsid w:val="00D47BDC"/>
    <w:rsid w:val="00D61267"/>
    <w:rsid w:val="00D80070"/>
    <w:rsid w:val="00DA0D68"/>
    <w:rsid w:val="00DE1326"/>
    <w:rsid w:val="00E13BFC"/>
    <w:rsid w:val="00E2412F"/>
    <w:rsid w:val="00E26D17"/>
    <w:rsid w:val="00E53A9F"/>
    <w:rsid w:val="00E77F93"/>
    <w:rsid w:val="00E83F86"/>
    <w:rsid w:val="00EA4255"/>
    <w:rsid w:val="00EC6A1C"/>
    <w:rsid w:val="00F12293"/>
    <w:rsid w:val="00F3028B"/>
    <w:rsid w:val="00FF0A3C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8BD2F"/>
  <w15:chartTrackingRefBased/>
  <w15:docId w15:val="{90A0420C-B4BA-490A-83E2-F00106B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6"/>
  </w:style>
  <w:style w:type="paragraph" w:styleId="Footer">
    <w:name w:val="footer"/>
    <w:basedOn w:val="Normal"/>
    <w:link w:val="FooterChar"/>
    <w:uiPriority w:val="99"/>
    <w:unhideWhenUsed/>
    <w:rsid w:val="008E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6"/>
  </w:style>
  <w:style w:type="paragraph" w:styleId="ListParagraph">
    <w:name w:val="List Paragraph"/>
    <w:basedOn w:val="Normal"/>
    <w:uiPriority w:val="34"/>
    <w:qFormat/>
    <w:rsid w:val="000E4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4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38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50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85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54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481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35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kawa\Downloads\GOOGL%20Live%20Mod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  <a:latin typeface="Garamond" panose="02020404030301010803" pitchFamily="18" charset="0"/>
              </a:rPr>
              <a:t>Valuation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Garamond" panose="02020404030301010803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noFill/>
            <a:ln>
              <a:noFill/>
            </a:ln>
            <a:effectLst/>
          </c:spPr>
          <c:invertIfNegative val="0"/>
          <c:cat>
            <c:strRef>
              <c:f>Comps!$B$28:$B$36</c:f>
              <c:strCache>
                <c:ptCount val="9"/>
                <c:pt idx="0">
                  <c:v>DCF MM</c:v>
                </c:pt>
                <c:pt idx="1">
                  <c:v>DCF GG</c:v>
                </c:pt>
                <c:pt idx="2">
                  <c:v>2023E EBITDA</c:v>
                </c:pt>
                <c:pt idx="3">
                  <c:v>LTM EBITDA</c:v>
                </c:pt>
                <c:pt idx="4">
                  <c:v>2023E EBIT</c:v>
                </c:pt>
                <c:pt idx="5">
                  <c:v>LTM EBIT</c:v>
                </c:pt>
                <c:pt idx="6">
                  <c:v>2023E Revenue</c:v>
                </c:pt>
                <c:pt idx="7">
                  <c:v>LTM Revenue</c:v>
                </c:pt>
                <c:pt idx="8">
                  <c:v>52 Week Range</c:v>
                </c:pt>
              </c:strCache>
            </c:strRef>
          </c:cat>
          <c:val>
            <c:numRef>
              <c:f>Comps!$C$28:$C$36</c:f>
              <c:numCache>
                <c:formatCode>_(* #,##0.00_);_(* \(#,##0.00\);_(* "-"??_);_(@_)</c:formatCode>
                <c:ptCount val="9"/>
                <c:pt idx="0">
                  <c:v>3108.0128959962303</c:v>
                </c:pt>
                <c:pt idx="1">
                  <c:v>2732.4531593247102</c:v>
                </c:pt>
                <c:pt idx="2">
                  <c:v>1094.5554809077446</c:v>
                </c:pt>
                <c:pt idx="3">
                  <c:v>1721.6879291321547</c:v>
                </c:pt>
                <c:pt idx="4">
                  <c:v>1533.0661751709365</c:v>
                </c:pt>
                <c:pt idx="5">
                  <c:v>1730.8983835783672</c:v>
                </c:pt>
                <c:pt idx="6">
                  <c:v>1095.6015313116777</c:v>
                </c:pt>
                <c:pt idx="7">
                  <c:v>1250.2894840492681</c:v>
                </c:pt>
                <c:pt idx="8">
                  <c:v>2193.62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5-413D-A99B-02D849036633}"/>
            </c:ext>
          </c:extLst>
        </c:ser>
        <c:ser>
          <c:idx val="1"/>
          <c:order val="1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Comps!$B$28:$B$36</c:f>
              <c:strCache>
                <c:ptCount val="9"/>
                <c:pt idx="0">
                  <c:v>DCF MM</c:v>
                </c:pt>
                <c:pt idx="1">
                  <c:v>DCF GG</c:v>
                </c:pt>
                <c:pt idx="2">
                  <c:v>2023E EBITDA</c:v>
                </c:pt>
                <c:pt idx="3">
                  <c:v>LTM EBITDA</c:v>
                </c:pt>
                <c:pt idx="4">
                  <c:v>2023E EBIT</c:v>
                </c:pt>
                <c:pt idx="5">
                  <c:v>LTM EBIT</c:v>
                </c:pt>
                <c:pt idx="6">
                  <c:v>2023E Revenue</c:v>
                </c:pt>
                <c:pt idx="7">
                  <c:v>LTM Revenue</c:v>
                </c:pt>
                <c:pt idx="8">
                  <c:v>52 Week Range</c:v>
                </c:pt>
              </c:strCache>
            </c:strRef>
          </c:cat>
          <c:val>
            <c:numRef>
              <c:f>Comps!$D$28:$D$36</c:f>
              <c:numCache>
                <c:formatCode>_(* #,##0.00_);_(* \(#,##0.00\);_(* "-"??_);_(@_)</c:formatCode>
                <c:ptCount val="9"/>
                <c:pt idx="0">
                  <c:v>439.22864683085572</c:v>
                </c:pt>
                <c:pt idx="1">
                  <c:v>1070.8534371225969</c:v>
                </c:pt>
                <c:pt idx="2">
                  <c:v>1425.3837002335797</c:v>
                </c:pt>
                <c:pt idx="3">
                  <c:v>1221.515867117922</c:v>
                </c:pt>
                <c:pt idx="4">
                  <c:v>2035.9868465017414</c:v>
                </c:pt>
                <c:pt idx="5">
                  <c:v>1941.5024053228606</c:v>
                </c:pt>
                <c:pt idx="6">
                  <c:v>1930.4566137460806</c:v>
                </c:pt>
                <c:pt idx="7">
                  <c:v>1357.968602804242</c:v>
                </c:pt>
                <c:pt idx="8">
                  <c:v>837.31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05-413D-A99B-02D84903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3884975"/>
        <c:axId val="333883727"/>
      </c:barChart>
      <c:catAx>
        <c:axId val="3338849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333883727"/>
        <c:crosses val="autoZero"/>
        <c:auto val="1"/>
        <c:lblAlgn val="ctr"/>
        <c:lblOffset val="100"/>
        <c:noMultiLvlLbl val="0"/>
      </c:catAx>
      <c:valAx>
        <c:axId val="333883727"/>
        <c:scaling>
          <c:orientation val="minMax"/>
          <c:max val="4000"/>
        </c:scaling>
        <c:delete val="0"/>
        <c:axPos val="b"/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Garamond" panose="02020404030301010803" pitchFamily="18" charset="0"/>
                <a:ea typeface="+mn-ea"/>
                <a:cs typeface="+mn-cs"/>
              </a:defRPr>
            </a:pPr>
            <a:endParaRPr lang="en-US"/>
          </a:p>
        </c:txPr>
        <c:crossAx val="333884975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suny</dc:creator>
  <cp:keywords/>
  <dc:description/>
  <cp:lastModifiedBy>Adam Kawalek</cp:lastModifiedBy>
  <cp:revision>3</cp:revision>
  <dcterms:created xsi:type="dcterms:W3CDTF">2022-05-02T16:09:00Z</dcterms:created>
  <dcterms:modified xsi:type="dcterms:W3CDTF">2022-05-02T16:32:00Z</dcterms:modified>
</cp:coreProperties>
</file>